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7BE4" w:rsidRPr="003D0FCC" w:rsidRDefault="006F08D1" w:rsidP="00E17BE4">
      <w:pPr>
        <w:widowControl w:val="0"/>
        <w:jc w:val="both"/>
        <w:rPr>
          <w:sz w:val="22"/>
          <w:szCs w:val="22"/>
        </w:rPr>
      </w:pPr>
      <w:r w:rsidRPr="000846F9">
        <w:rPr>
          <w:sz w:val="22"/>
          <w:szCs w:val="22"/>
        </w:rPr>
        <w:t>D</w:t>
      </w:r>
      <w:r w:rsidR="00E17BE4" w:rsidRPr="000846F9">
        <w:rPr>
          <w:sz w:val="22"/>
          <w:szCs w:val="22"/>
        </w:rPr>
        <w:t xml:space="preserve">ecember </w:t>
      </w:r>
      <w:r w:rsidR="000846F9" w:rsidRPr="000846F9">
        <w:rPr>
          <w:sz w:val="22"/>
          <w:szCs w:val="22"/>
        </w:rPr>
        <w:t>18</w:t>
      </w:r>
      <w:r w:rsidR="00E17BE4" w:rsidRPr="000846F9">
        <w:rPr>
          <w:sz w:val="22"/>
          <w:szCs w:val="22"/>
        </w:rPr>
        <w:t>, 201</w:t>
      </w:r>
      <w:r w:rsidR="007C78EF" w:rsidRPr="000846F9">
        <w:rPr>
          <w:sz w:val="22"/>
          <w:szCs w:val="22"/>
        </w:rPr>
        <w:t>7</w:t>
      </w:r>
    </w:p>
    <w:p w:rsidR="00E17BE4" w:rsidRPr="003D0FCC" w:rsidRDefault="00E17BE4" w:rsidP="00E17BE4">
      <w:pPr>
        <w:widowControl w:val="0"/>
        <w:jc w:val="both"/>
        <w:rPr>
          <w:sz w:val="22"/>
          <w:szCs w:val="22"/>
        </w:rPr>
      </w:pPr>
    </w:p>
    <w:p w:rsidR="008C0CC2" w:rsidRPr="003D0FCC" w:rsidRDefault="0030769D" w:rsidP="00E17BE4">
      <w:pPr>
        <w:widowControl w:val="0"/>
        <w:jc w:val="both"/>
        <w:rPr>
          <w:i/>
          <w:sz w:val="22"/>
          <w:szCs w:val="22"/>
        </w:rPr>
      </w:pPr>
      <w:r w:rsidRPr="003D0FCC">
        <w:rPr>
          <w:i/>
          <w:sz w:val="22"/>
          <w:szCs w:val="22"/>
        </w:rPr>
        <w:t>Sent by Electronic Mail – Re</w:t>
      </w:r>
      <w:r w:rsidR="00E17BE4" w:rsidRPr="003D0FCC">
        <w:rPr>
          <w:i/>
          <w:sz w:val="22"/>
          <w:szCs w:val="22"/>
        </w:rPr>
        <w:t>ad</w:t>
      </w:r>
      <w:r w:rsidRPr="003D0FCC">
        <w:rPr>
          <w:i/>
          <w:sz w:val="22"/>
          <w:szCs w:val="22"/>
        </w:rPr>
        <w:t xml:space="preserve"> Receipt Requested</w:t>
      </w:r>
    </w:p>
    <w:p w:rsidR="00E17BE4" w:rsidRDefault="00E17BE4" w:rsidP="00E17BE4">
      <w:pPr>
        <w:widowControl w:val="0"/>
        <w:jc w:val="both"/>
        <w:rPr>
          <w:i/>
          <w:sz w:val="22"/>
          <w:szCs w:val="22"/>
        </w:rPr>
      </w:pPr>
    </w:p>
    <w:p w:rsidR="00580F88" w:rsidRPr="003D0FCC" w:rsidRDefault="00580F88" w:rsidP="00E17BE4">
      <w:pPr>
        <w:widowControl w:val="0"/>
        <w:jc w:val="both"/>
        <w:rPr>
          <w:i/>
          <w:sz w:val="22"/>
          <w:szCs w:val="22"/>
        </w:rPr>
      </w:pPr>
    </w:p>
    <w:p w:rsidR="00E17BE4" w:rsidRPr="003D0FCC" w:rsidRDefault="003D0FCC" w:rsidP="00E17BE4">
      <w:pPr>
        <w:widowControl w:val="0"/>
        <w:tabs>
          <w:tab w:val="left" w:pos="-1080"/>
          <w:tab w:val="left" w:pos="-360"/>
          <w:tab w:val="left" w:pos="450"/>
          <w:tab w:val="left" w:pos="1872"/>
          <w:tab w:val="left" w:pos="2592"/>
          <w:tab w:val="left" w:pos="3312"/>
          <w:tab w:val="left" w:pos="4032"/>
          <w:tab w:val="left" w:pos="4752"/>
          <w:tab w:val="left" w:pos="5472"/>
          <w:tab w:val="left" w:pos="6192"/>
        </w:tabs>
        <w:suppressAutoHyphens/>
        <w:ind w:left="0" w:firstLine="0"/>
        <w:jc w:val="both"/>
        <w:rPr>
          <w:spacing w:val="-3"/>
          <w:sz w:val="22"/>
          <w:szCs w:val="22"/>
        </w:rPr>
      </w:pPr>
      <w:r w:rsidRPr="003D0FCC">
        <w:rPr>
          <w:spacing w:val="-3"/>
          <w:sz w:val="22"/>
          <w:szCs w:val="22"/>
        </w:rPr>
        <w:t>Mr. Terence Bennett</w:t>
      </w:r>
    </w:p>
    <w:p w:rsidR="00E17BE4" w:rsidRPr="003D0FCC" w:rsidRDefault="003D0FCC" w:rsidP="00E17BE4">
      <w:pPr>
        <w:widowControl w:val="0"/>
        <w:tabs>
          <w:tab w:val="left" w:pos="-1080"/>
          <w:tab w:val="left" w:pos="-360"/>
          <w:tab w:val="left" w:pos="450"/>
          <w:tab w:val="left" w:pos="1872"/>
          <w:tab w:val="left" w:pos="2592"/>
          <w:tab w:val="left" w:pos="3312"/>
          <w:tab w:val="left" w:pos="4032"/>
          <w:tab w:val="left" w:pos="4752"/>
          <w:tab w:val="left" w:pos="5472"/>
          <w:tab w:val="left" w:pos="6192"/>
        </w:tabs>
        <w:suppressAutoHyphens/>
        <w:ind w:left="0" w:firstLine="0"/>
        <w:jc w:val="both"/>
        <w:rPr>
          <w:spacing w:val="-3"/>
          <w:sz w:val="22"/>
          <w:szCs w:val="22"/>
        </w:rPr>
      </w:pPr>
      <w:r w:rsidRPr="003D0FCC">
        <w:rPr>
          <w:spacing w:val="-3"/>
          <w:sz w:val="22"/>
          <w:szCs w:val="22"/>
        </w:rPr>
        <w:t>Plant Manager</w:t>
      </w:r>
    </w:p>
    <w:p w:rsidR="00E17BE4" w:rsidRPr="003D0FCC" w:rsidRDefault="003D0FCC" w:rsidP="00E17BE4">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0" w:firstLine="0"/>
        <w:jc w:val="both"/>
        <w:rPr>
          <w:spacing w:val="-3"/>
          <w:sz w:val="22"/>
          <w:szCs w:val="22"/>
        </w:rPr>
      </w:pPr>
      <w:r>
        <w:rPr>
          <w:spacing w:val="-3"/>
          <w:sz w:val="22"/>
          <w:szCs w:val="22"/>
        </w:rPr>
        <w:t>Argos Cement</w:t>
      </w:r>
      <w:r w:rsidR="00E17BE4" w:rsidRPr="003D0FCC">
        <w:rPr>
          <w:spacing w:val="-3"/>
          <w:sz w:val="22"/>
          <w:szCs w:val="22"/>
        </w:rPr>
        <w:t xml:space="preserve"> LLC </w:t>
      </w:r>
    </w:p>
    <w:p w:rsidR="003D0FCC" w:rsidRPr="003D0FCC" w:rsidRDefault="003D0FCC" w:rsidP="003D0FCC">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0" w:firstLine="0"/>
        <w:jc w:val="both"/>
        <w:rPr>
          <w:spacing w:val="-3"/>
          <w:sz w:val="22"/>
          <w:szCs w:val="22"/>
        </w:rPr>
      </w:pPr>
      <w:r w:rsidRPr="003D0FCC">
        <w:rPr>
          <w:spacing w:val="-3"/>
          <w:sz w:val="22"/>
          <w:szCs w:val="22"/>
        </w:rPr>
        <w:t xml:space="preserve">2001 Maritime Blvd </w:t>
      </w:r>
    </w:p>
    <w:p w:rsidR="00E17BE4" w:rsidRPr="003D0FCC" w:rsidRDefault="003D0FCC" w:rsidP="003D0FCC">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0" w:firstLine="0"/>
        <w:jc w:val="both"/>
        <w:rPr>
          <w:spacing w:val="-3"/>
          <w:sz w:val="22"/>
          <w:szCs w:val="22"/>
        </w:rPr>
      </w:pPr>
      <w:r w:rsidRPr="003D0FCC">
        <w:rPr>
          <w:spacing w:val="-3"/>
          <w:sz w:val="22"/>
          <w:szCs w:val="22"/>
        </w:rPr>
        <w:t>Tampa, FL 33605</w:t>
      </w:r>
    </w:p>
    <w:p w:rsidR="003D0FCC" w:rsidRDefault="003D0FCC" w:rsidP="003D0FCC">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0" w:firstLine="0"/>
        <w:jc w:val="both"/>
        <w:rPr>
          <w:spacing w:val="-3"/>
          <w:sz w:val="22"/>
          <w:szCs w:val="22"/>
        </w:rPr>
      </w:pPr>
    </w:p>
    <w:p w:rsidR="00580F88" w:rsidRPr="003D0FCC" w:rsidRDefault="00580F88" w:rsidP="003D0FCC">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0" w:firstLine="0"/>
        <w:jc w:val="both"/>
        <w:rPr>
          <w:spacing w:val="-3"/>
          <w:sz w:val="22"/>
          <w:szCs w:val="22"/>
        </w:rPr>
      </w:pPr>
    </w:p>
    <w:p w:rsidR="008C0CC2" w:rsidRPr="003D0FCC" w:rsidRDefault="008C0CC2" w:rsidP="00E17BE4">
      <w:pPr>
        <w:widowControl w:val="0"/>
        <w:ind w:left="720" w:hanging="720"/>
        <w:jc w:val="both"/>
        <w:rPr>
          <w:sz w:val="22"/>
          <w:szCs w:val="22"/>
        </w:rPr>
      </w:pPr>
      <w:r w:rsidRPr="003D0FCC">
        <w:rPr>
          <w:sz w:val="22"/>
          <w:szCs w:val="22"/>
        </w:rPr>
        <w:t>Re:</w:t>
      </w:r>
      <w:r w:rsidRPr="003D0FCC">
        <w:rPr>
          <w:sz w:val="22"/>
          <w:szCs w:val="22"/>
        </w:rPr>
        <w:tab/>
        <w:t>Extension of Air Construction Permit Expiration Date</w:t>
      </w:r>
    </w:p>
    <w:p w:rsidR="00E17BE4" w:rsidRPr="003D0FCC" w:rsidRDefault="003D0FCC" w:rsidP="00E17BE4">
      <w:pPr>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0" w:firstLine="0"/>
        <w:jc w:val="both"/>
        <w:rPr>
          <w:spacing w:val="-3"/>
          <w:sz w:val="22"/>
          <w:szCs w:val="22"/>
        </w:rPr>
      </w:pPr>
      <w:r>
        <w:rPr>
          <w:spacing w:val="-3"/>
          <w:sz w:val="22"/>
          <w:szCs w:val="22"/>
        </w:rPr>
        <w:tab/>
        <w:t>Argos Cement</w:t>
      </w:r>
      <w:r w:rsidR="00E17BE4" w:rsidRPr="003D0FCC">
        <w:rPr>
          <w:spacing w:val="-3"/>
          <w:sz w:val="22"/>
          <w:szCs w:val="22"/>
        </w:rPr>
        <w:t xml:space="preserve"> LLC </w:t>
      </w:r>
      <w:r w:rsidR="00F30AD9">
        <w:rPr>
          <w:spacing w:val="-3"/>
          <w:sz w:val="22"/>
          <w:szCs w:val="22"/>
        </w:rPr>
        <w:t>– Tampa Cement Grinding Plant</w:t>
      </w:r>
    </w:p>
    <w:p w:rsidR="0090039E" w:rsidRPr="003D0FCC" w:rsidRDefault="0090039E" w:rsidP="00E17BE4">
      <w:pPr>
        <w:widowControl w:val="0"/>
        <w:ind w:left="1080" w:hanging="360"/>
        <w:jc w:val="both"/>
        <w:rPr>
          <w:sz w:val="22"/>
          <w:szCs w:val="22"/>
        </w:rPr>
      </w:pPr>
      <w:r w:rsidRPr="003D0FCC">
        <w:rPr>
          <w:sz w:val="22"/>
          <w:szCs w:val="22"/>
        </w:rPr>
        <w:t>Project No.</w:t>
      </w:r>
      <w:r w:rsidR="00E17BE4" w:rsidRPr="003D0FCC">
        <w:rPr>
          <w:sz w:val="22"/>
          <w:szCs w:val="22"/>
        </w:rPr>
        <w:t xml:space="preserve"> </w:t>
      </w:r>
      <w:r w:rsidR="00E17BE4" w:rsidRPr="003D0FCC">
        <w:rPr>
          <w:spacing w:val="-3"/>
          <w:sz w:val="22"/>
          <w:szCs w:val="22"/>
        </w:rPr>
        <w:t xml:space="preserve"> </w:t>
      </w:r>
      <w:r w:rsidR="007C78EF">
        <w:rPr>
          <w:sz w:val="22"/>
          <w:szCs w:val="22"/>
        </w:rPr>
        <w:t>0570018-030</w:t>
      </w:r>
      <w:r w:rsidR="00E17BE4" w:rsidRPr="003D0FCC">
        <w:rPr>
          <w:sz w:val="22"/>
          <w:szCs w:val="22"/>
        </w:rPr>
        <w:t>-AC</w:t>
      </w:r>
    </w:p>
    <w:p w:rsidR="008C0CC2" w:rsidRPr="003D0FCC" w:rsidRDefault="0090039E" w:rsidP="00E17BE4">
      <w:pPr>
        <w:widowControl w:val="0"/>
        <w:ind w:left="1080" w:hanging="360"/>
        <w:jc w:val="both"/>
        <w:rPr>
          <w:sz w:val="22"/>
          <w:szCs w:val="22"/>
        </w:rPr>
      </w:pPr>
      <w:r w:rsidRPr="003D0FCC">
        <w:rPr>
          <w:sz w:val="22"/>
          <w:szCs w:val="22"/>
        </w:rPr>
        <w:t xml:space="preserve">Extension of </w:t>
      </w:r>
      <w:r w:rsidR="00821EB9" w:rsidRPr="003D0FCC">
        <w:rPr>
          <w:sz w:val="22"/>
          <w:szCs w:val="22"/>
        </w:rPr>
        <w:t xml:space="preserve">Original </w:t>
      </w:r>
      <w:r w:rsidR="008C0CC2" w:rsidRPr="003D0FCC">
        <w:rPr>
          <w:sz w:val="22"/>
          <w:szCs w:val="22"/>
        </w:rPr>
        <w:t>Air Permit No</w:t>
      </w:r>
      <w:r w:rsidR="007C78EF">
        <w:rPr>
          <w:sz w:val="22"/>
          <w:szCs w:val="22"/>
        </w:rPr>
        <w:t>s</w:t>
      </w:r>
      <w:r w:rsidR="008C0CC2" w:rsidRPr="003D0FCC">
        <w:rPr>
          <w:sz w:val="22"/>
          <w:szCs w:val="22"/>
        </w:rPr>
        <w:t xml:space="preserve">. </w:t>
      </w:r>
      <w:r w:rsidR="00E17BE4" w:rsidRPr="003D0FCC">
        <w:rPr>
          <w:sz w:val="22"/>
          <w:szCs w:val="22"/>
        </w:rPr>
        <w:t>0570018-0</w:t>
      </w:r>
      <w:r w:rsidR="007C78EF">
        <w:rPr>
          <w:sz w:val="22"/>
          <w:szCs w:val="22"/>
        </w:rPr>
        <w:t>19</w:t>
      </w:r>
      <w:r w:rsidR="00E17BE4" w:rsidRPr="003D0FCC">
        <w:rPr>
          <w:sz w:val="22"/>
          <w:szCs w:val="22"/>
        </w:rPr>
        <w:t>-AC</w:t>
      </w:r>
      <w:r w:rsidR="007C78EF">
        <w:rPr>
          <w:sz w:val="22"/>
          <w:szCs w:val="22"/>
        </w:rPr>
        <w:t xml:space="preserve"> &amp; -025-AC</w:t>
      </w:r>
    </w:p>
    <w:p w:rsidR="008C0CC2" w:rsidRPr="003D0FCC" w:rsidRDefault="008C0CC2" w:rsidP="00E17BE4">
      <w:pPr>
        <w:widowControl w:val="0"/>
        <w:ind w:left="720" w:firstLine="0"/>
        <w:jc w:val="both"/>
        <w:rPr>
          <w:sz w:val="22"/>
          <w:szCs w:val="22"/>
        </w:rPr>
      </w:pPr>
    </w:p>
    <w:p w:rsidR="008C0CC2" w:rsidRPr="003D0FCC" w:rsidRDefault="008C0CC2" w:rsidP="00E17BE4">
      <w:pPr>
        <w:widowControl w:val="0"/>
        <w:ind w:left="0" w:firstLine="360"/>
        <w:jc w:val="both"/>
        <w:rPr>
          <w:sz w:val="22"/>
          <w:szCs w:val="22"/>
        </w:rPr>
        <w:sectPr w:rsidR="008C0CC2" w:rsidRPr="003D0FCC" w:rsidSect="002F7C53">
          <w:headerReference w:type="default" r:id="rId8"/>
          <w:footerReference w:type="default" r:id="rId9"/>
          <w:pgSz w:w="12240" w:h="15840" w:code="1"/>
          <w:pgMar w:top="1260" w:right="1080" w:bottom="1440" w:left="1080" w:header="720" w:footer="432" w:gutter="0"/>
          <w:paperSrc w:first="15" w:other="15"/>
          <w:cols w:space="720"/>
          <w:docGrid w:linePitch="326"/>
        </w:sectPr>
      </w:pPr>
    </w:p>
    <w:p w:rsidR="008C0CC2" w:rsidRPr="003D0FCC" w:rsidRDefault="008C0CC2" w:rsidP="00E17BE4">
      <w:pPr>
        <w:pStyle w:val="BodyText3"/>
        <w:widowControl w:val="0"/>
        <w:spacing w:after="0"/>
        <w:rPr>
          <w:szCs w:val="22"/>
        </w:rPr>
      </w:pPr>
      <w:r w:rsidRPr="003D0FCC">
        <w:rPr>
          <w:szCs w:val="22"/>
        </w:rPr>
        <w:lastRenderedPageBreak/>
        <w:t xml:space="preserve">Dear Mr. </w:t>
      </w:r>
      <w:r w:rsidR="003D0FCC">
        <w:rPr>
          <w:szCs w:val="22"/>
        </w:rPr>
        <w:t>Bennett</w:t>
      </w:r>
      <w:r w:rsidRPr="003D0FCC">
        <w:rPr>
          <w:szCs w:val="22"/>
        </w:rPr>
        <w:t>:</w:t>
      </w:r>
      <w:r w:rsidR="00766BFE" w:rsidRPr="003D0FCC">
        <w:rPr>
          <w:szCs w:val="22"/>
        </w:rPr>
        <w:t xml:space="preserve"> </w:t>
      </w:r>
    </w:p>
    <w:p w:rsidR="00E17BE4" w:rsidRPr="003D0FCC" w:rsidRDefault="00E17BE4" w:rsidP="00E17BE4">
      <w:pPr>
        <w:pStyle w:val="BodyText3"/>
        <w:widowControl w:val="0"/>
        <w:spacing w:after="0"/>
        <w:rPr>
          <w:szCs w:val="22"/>
        </w:rPr>
      </w:pPr>
    </w:p>
    <w:p w:rsidR="008C0CC2" w:rsidRPr="003D0FCC" w:rsidRDefault="008C0CC2" w:rsidP="00A363EF">
      <w:pPr>
        <w:pStyle w:val="BodyText3"/>
        <w:spacing w:after="0"/>
        <w:rPr>
          <w:bCs/>
          <w:szCs w:val="22"/>
        </w:rPr>
      </w:pPr>
      <w:r w:rsidRPr="003D0FCC">
        <w:rPr>
          <w:szCs w:val="22"/>
        </w:rPr>
        <w:t xml:space="preserve">On </w:t>
      </w:r>
      <w:r w:rsidR="003D0FCC">
        <w:rPr>
          <w:szCs w:val="22"/>
        </w:rPr>
        <w:t>November</w:t>
      </w:r>
      <w:r w:rsidR="00A363EF" w:rsidRPr="003D0FCC">
        <w:rPr>
          <w:szCs w:val="22"/>
        </w:rPr>
        <w:t xml:space="preserve"> </w:t>
      </w:r>
      <w:r w:rsidR="007C78EF">
        <w:rPr>
          <w:szCs w:val="22"/>
        </w:rPr>
        <w:t>27</w:t>
      </w:r>
      <w:r w:rsidR="00A363EF" w:rsidRPr="003D0FCC">
        <w:rPr>
          <w:szCs w:val="22"/>
        </w:rPr>
        <w:t>, 201</w:t>
      </w:r>
      <w:r w:rsidR="007C78EF">
        <w:rPr>
          <w:szCs w:val="22"/>
        </w:rPr>
        <w:t>7</w:t>
      </w:r>
      <w:r w:rsidRPr="003D0FCC">
        <w:rPr>
          <w:szCs w:val="22"/>
        </w:rPr>
        <w:t>,</w:t>
      </w:r>
      <w:r w:rsidR="00A363EF" w:rsidRPr="003D0FCC">
        <w:rPr>
          <w:spacing w:val="-3"/>
          <w:szCs w:val="22"/>
        </w:rPr>
        <w:t xml:space="preserve"> </w:t>
      </w:r>
      <w:r w:rsidR="00A363EF" w:rsidRPr="003D0FCC">
        <w:rPr>
          <w:szCs w:val="22"/>
        </w:rPr>
        <w:t>Argos Cement, LLC</w:t>
      </w:r>
      <w:r w:rsidRPr="003D0FCC">
        <w:rPr>
          <w:szCs w:val="22"/>
        </w:rPr>
        <w:t xml:space="preserve"> requested an extension of the expiration date of air construction Permit No</w:t>
      </w:r>
      <w:r w:rsidR="007C78EF">
        <w:rPr>
          <w:szCs w:val="22"/>
        </w:rPr>
        <w:t>s</w:t>
      </w:r>
      <w:r w:rsidRPr="003D0FCC">
        <w:rPr>
          <w:szCs w:val="22"/>
        </w:rPr>
        <w:t>.</w:t>
      </w:r>
      <w:r w:rsidR="007C78EF">
        <w:rPr>
          <w:szCs w:val="22"/>
        </w:rPr>
        <w:t xml:space="preserve"> 0570018-019</w:t>
      </w:r>
      <w:r w:rsidR="00A363EF" w:rsidRPr="003D0FCC">
        <w:rPr>
          <w:szCs w:val="22"/>
        </w:rPr>
        <w:t>-AC</w:t>
      </w:r>
      <w:r w:rsidR="007C78EF">
        <w:rPr>
          <w:szCs w:val="22"/>
        </w:rPr>
        <w:t xml:space="preserve"> and -024-AC</w:t>
      </w:r>
      <w:r w:rsidRPr="003D0FCC">
        <w:rPr>
          <w:szCs w:val="22"/>
        </w:rPr>
        <w:t xml:space="preserve"> for the </w:t>
      </w:r>
      <w:r w:rsidR="00A363EF" w:rsidRPr="003D0FCC">
        <w:rPr>
          <w:szCs w:val="22"/>
        </w:rPr>
        <w:t>facility</w:t>
      </w:r>
      <w:r w:rsidRPr="003D0FCC">
        <w:rPr>
          <w:szCs w:val="22"/>
        </w:rPr>
        <w:t xml:space="preserve"> located </w:t>
      </w:r>
      <w:r w:rsidR="00587449" w:rsidRPr="003D0FCC">
        <w:rPr>
          <w:szCs w:val="22"/>
        </w:rPr>
        <w:t xml:space="preserve">in </w:t>
      </w:r>
      <w:r w:rsidR="00A363EF" w:rsidRPr="003D0FCC">
        <w:rPr>
          <w:szCs w:val="22"/>
        </w:rPr>
        <w:t>Hillsborough</w:t>
      </w:r>
      <w:r w:rsidR="00587449" w:rsidRPr="003D0FCC">
        <w:rPr>
          <w:szCs w:val="22"/>
        </w:rPr>
        <w:t xml:space="preserve"> County at </w:t>
      </w:r>
      <w:r w:rsidR="00A363EF" w:rsidRPr="003D0FCC">
        <w:rPr>
          <w:szCs w:val="22"/>
        </w:rPr>
        <w:t>2001 Maritime Blvd., Tampa, FL 33605</w:t>
      </w:r>
      <w:r w:rsidRPr="003D0FCC">
        <w:rPr>
          <w:szCs w:val="22"/>
        </w:rPr>
        <w:t xml:space="preserve">.  </w:t>
      </w:r>
      <w:r w:rsidR="00A363EF" w:rsidRPr="003D0FCC">
        <w:rPr>
          <w:szCs w:val="22"/>
        </w:rPr>
        <w:t xml:space="preserve">Argos Cement, LLC </w:t>
      </w:r>
      <w:r w:rsidR="000C7A2A">
        <w:rPr>
          <w:szCs w:val="22"/>
        </w:rPr>
        <w:t xml:space="preserve">is </w:t>
      </w:r>
      <w:r w:rsidRPr="003D0FCC">
        <w:rPr>
          <w:szCs w:val="22"/>
        </w:rPr>
        <w:t>request</w:t>
      </w:r>
      <w:r w:rsidR="000C7A2A">
        <w:rPr>
          <w:szCs w:val="22"/>
        </w:rPr>
        <w:t>ing</w:t>
      </w:r>
      <w:r w:rsidRPr="003D0FCC">
        <w:rPr>
          <w:szCs w:val="22"/>
        </w:rPr>
        <w:t xml:space="preserve"> the additional time </w:t>
      </w:r>
      <w:r w:rsidR="00A363EF" w:rsidRPr="003D0FCC">
        <w:rPr>
          <w:szCs w:val="22"/>
        </w:rPr>
        <w:t>because</w:t>
      </w:r>
      <w:r w:rsidR="00766BFE" w:rsidRPr="003D0FCC">
        <w:rPr>
          <w:szCs w:val="22"/>
        </w:rPr>
        <w:t xml:space="preserve"> </w:t>
      </w:r>
      <w:r w:rsidR="00ED0A18" w:rsidRPr="003D0FCC">
        <w:rPr>
          <w:szCs w:val="22"/>
        </w:rPr>
        <w:t xml:space="preserve">the </w:t>
      </w:r>
      <w:r w:rsidR="003D0FCC">
        <w:rPr>
          <w:szCs w:val="22"/>
        </w:rPr>
        <w:t>market conditions ha</w:t>
      </w:r>
      <w:r w:rsidR="000C7A2A">
        <w:rPr>
          <w:szCs w:val="22"/>
        </w:rPr>
        <w:t>ve</w:t>
      </w:r>
      <w:bookmarkStart w:id="0" w:name="_GoBack"/>
      <w:bookmarkEnd w:id="0"/>
      <w:r w:rsidR="003D0FCC">
        <w:rPr>
          <w:szCs w:val="22"/>
        </w:rPr>
        <w:t xml:space="preserve"> delayed</w:t>
      </w:r>
      <w:r w:rsidR="00326602">
        <w:rPr>
          <w:szCs w:val="22"/>
        </w:rPr>
        <w:t xml:space="preserve"> the completion of </w:t>
      </w:r>
      <w:r w:rsidR="003D0FCC">
        <w:rPr>
          <w:szCs w:val="22"/>
        </w:rPr>
        <w:t>th</w:t>
      </w:r>
      <w:r w:rsidR="007C78EF">
        <w:rPr>
          <w:szCs w:val="22"/>
        </w:rPr>
        <w:t>ese</w:t>
      </w:r>
      <w:r w:rsidR="003D0FCC">
        <w:rPr>
          <w:szCs w:val="22"/>
        </w:rPr>
        <w:t xml:space="preserve"> project</w:t>
      </w:r>
      <w:r w:rsidR="007C78EF">
        <w:rPr>
          <w:szCs w:val="22"/>
        </w:rPr>
        <w:t>s</w:t>
      </w:r>
      <w:r w:rsidR="00A363EF" w:rsidRPr="003D0FCC">
        <w:rPr>
          <w:szCs w:val="22"/>
        </w:rPr>
        <w:t>.</w:t>
      </w:r>
      <w:r w:rsidRPr="003D0FCC">
        <w:rPr>
          <w:szCs w:val="22"/>
        </w:rPr>
        <w:t xml:space="preserve">  </w:t>
      </w:r>
      <w:r w:rsidR="00F73DB6" w:rsidRPr="003D0FCC">
        <w:rPr>
          <w:szCs w:val="22"/>
        </w:rPr>
        <w:t>Based on the circumstances and</w:t>
      </w:r>
      <w:r w:rsidR="008B12CB" w:rsidRPr="003D0FCC">
        <w:rPr>
          <w:szCs w:val="22"/>
        </w:rPr>
        <w:t xml:space="preserve"> the</w:t>
      </w:r>
      <w:r w:rsidR="00F73DB6" w:rsidRPr="003D0FCC">
        <w:rPr>
          <w:szCs w:val="22"/>
        </w:rPr>
        <w:t xml:space="preserve"> information provided, t</w:t>
      </w:r>
      <w:r w:rsidRPr="003D0FCC">
        <w:rPr>
          <w:szCs w:val="22"/>
        </w:rPr>
        <w:t xml:space="preserve">he </w:t>
      </w:r>
      <w:r w:rsidR="00A363EF" w:rsidRPr="003D0FCC">
        <w:rPr>
          <w:szCs w:val="22"/>
        </w:rPr>
        <w:t xml:space="preserve">EPCHC </w:t>
      </w:r>
      <w:r w:rsidRPr="003D0FCC">
        <w:rPr>
          <w:szCs w:val="22"/>
        </w:rPr>
        <w:t>approves this request.</w:t>
      </w:r>
      <w:r w:rsidR="00A363EF" w:rsidRPr="003D0FCC">
        <w:rPr>
          <w:szCs w:val="22"/>
        </w:rPr>
        <w:t xml:space="preserve">  </w:t>
      </w:r>
    </w:p>
    <w:p w:rsidR="00A363EF" w:rsidRPr="003D0FCC" w:rsidRDefault="00A363EF" w:rsidP="00A363EF">
      <w:pPr>
        <w:pStyle w:val="BodyText3"/>
        <w:spacing w:after="0"/>
        <w:rPr>
          <w:szCs w:val="22"/>
        </w:rPr>
      </w:pPr>
    </w:p>
    <w:p w:rsidR="00D30F96" w:rsidRPr="003D0FCC" w:rsidRDefault="00D30F96" w:rsidP="00A363EF">
      <w:pPr>
        <w:ind w:left="0" w:firstLine="0"/>
        <w:jc w:val="both"/>
        <w:rPr>
          <w:sz w:val="22"/>
          <w:szCs w:val="22"/>
        </w:rPr>
      </w:pPr>
      <w:proofErr w:type="gramStart"/>
      <w:r w:rsidRPr="003D0FCC">
        <w:rPr>
          <w:b/>
          <w:sz w:val="22"/>
          <w:szCs w:val="22"/>
        </w:rPr>
        <w:t>Permitting Authority</w:t>
      </w:r>
      <w:r w:rsidRPr="003D0FCC">
        <w:rPr>
          <w:sz w:val="22"/>
          <w:szCs w:val="22"/>
        </w:rPr>
        <w:t>:  Applications for air construction permits are subject to review in accordance with the provisions of Chapter 403, Florida Statutes (F.S.) and Chapters 62-4, 62-210, and 62-212 of the Florida Administrative Code (F.A.C.).</w:t>
      </w:r>
      <w:proofErr w:type="gramEnd"/>
      <w:r w:rsidRPr="003D0FCC">
        <w:rPr>
          <w:sz w:val="22"/>
          <w:szCs w:val="22"/>
        </w:rPr>
        <w:t xml:space="preserve">  The proposed project is not exempt from air permitting requirements and an air permit is required to perform the proposed work.  The </w:t>
      </w:r>
      <w:r w:rsidR="00A363EF" w:rsidRPr="003D0FCC">
        <w:rPr>
          <w:sz w:val="22"/>
          <w:szCs w:val="22"/>
        </w:rPr>
        <w:t>Environmental Protection Commission of Hillsborough County</w:t>
      </w:r>
      <w:r w:rsidR="002F6B7F" w:rsidRPr="003D0FCC">
        <w:rPr>
          <w:sz w:val="22"/>
          <w:szCs w:val="22"/>
        </w:rPr>
        <w:t xml:space="preserve"> </w:t>
      </w:r>
      <w:r w:rsidR="005C1AF2" w:rsidRPr="003D0FCC">
        <w:rPr>
          <w:sz w:val="22"/>
          <w:szCs w:val="22"/>
        </w:rPr>
        <w:t>i</w:t>
      </w:r>
      <w:r w:rsidRPr="003D0FCC">
        <w:rPr>
          <w:sz w:val="22"/>
          <w:szCs w:val="22"/>
        </w:rPr>
        <w:t xml:space="preserve">s the Permitting Authority responsible for making </w:t>
      </w:r>
      <w:r w:rsidR="005C1AF2" w:rsidRPr="003D0FCC">
        <w:rPr>
          <w:sz w:val="22"/>
          <w:szCs w:val="22"/>
        </w:rPr>
        <w:t xml:space="preserve">a </w:t>
      </w:r>
      <w:r w:rsidRPr="003D0FCC">
        <w:rPr>
          <w:sz w:val="22"/>
          <w:szCs w:val="22"/>
        </w:rPr>
        <w:t xml:space="preserve">determination for this project.  The Permitting Authority’s physical address is:  </w:t>
      </w:r>
      <w:r w:rsidR="00A363EF" w:rsidRPr="003D0FCC">
        <w:rPr>
          <w:sz w:val="22"/>
          <w:szCs w:val="22"/>
        </w:rPr>
        <w:t>3629 Queen Palm Dr., Tampa, FL 33619.</w:t>
      </w:r>
      <w:r w:rsidR="005C1AF2" w:rsidRPr="003D0FCC">
        <w:rPr>
          <w:sz w:val="22"/>
          <w:szCs w:val="22"/>
        </w:rPr>
        <w:t xml:space="preserve">  </w:t>
      </w:r>
      <w:r w:rsidRPr="003D0FCC">
        <w:rPr>
          <w:sz w:val="22"/>
          <w:szCs w:val="22"/>
        </w:rPr>
        <w:t xml:space="preserve">The Permitting Authority’s mailing address is:  </w:t>
      </w:r>
      <w:r w:rsidR="00A363EF" w:rsidRPr="003D0FCC">
        <w:rPr>
          <w:sz w:val="22"/>
          <w:szCs w:val="22"/>
        </w:rPr>
        <w:t>3629 Queen Palm Dr., Tampa, FL 33619.</w:t>
      </w:r>
      <w:r w:rsidRPr="003D0FCC">
        <w:rPr>
          <w:sz w:val="22"/>
          <w:szCs w:val="22"/>
        </w:rPr>
        <w:t xml:space="preserve">  The Permitting Authority’s telephone number is </w:t>
      </w:r>
      <w:r w:rsidR="00A363EF" w:rsidRPr="003D0FCC">
        <w:rPr>
          <w:sz w:val="22"/>
          <w:szCs w:val="22"/>
        </w:rPr>
        <w:t>813-627-2600</w:t>
      </w:r>
      <w:r w:rsidRPr="003D0FCC">
        <w:rPr>
          <w:sz w:val="22"/>
          <w:szCs w:val="22"/>
        </w:rPr>
        <w:t>.</w:t>
      </w:r>
      <w:r w:rsidR="00766BFE" w:rsidRPr="003D0FCC">
        <w:rPr>
          <w:sz w:val="22"/>
          <w:szCs w:val="22"/>
        </w:rPr>
        <w:t xml:space="preserve"> </w:t>
      </w:r>
    </w:p>
    <w:p w:rsidR="00A363EF" w:rsidRPr="003D0FCC" w:rsidRDefault="00A363EF" w:rsidP="00A363EF">
      <w:pPr>
        <w:ind w:left="0" w:firstLine="0"/>
        <w:jc w:val="both"/>
        <w:rPr>
          <w:sz w:val="22"/>
          <w:szCs w:val="22"/>
        </w:rPr>
      </w:pPr>
    </w:p>
    <w:p w:rsidR="00DE0F7F" w:rsidRPr="003D0FCC" w:rsidRDefault="00DE0F7F" w:rsidP="00E17BE4">
      <w:pPr>
        <w:pStyle w:val="BodyText3"/>
        <w:widowControl w:val="0"/>
        <w:spacing w:after="0"/>
        <w:rPr>
          <w:szCs w:val="22"/>
        </w:rPr>
      </w:pPr>
      <w:r w:rsidRPr="003D0FCC">
        <w:rPr>
          <w:b/>
          <w:szCs w:val="22"/>
        </w:rPr>
        <w:t>Determination</w:t>
      </w:r>
      <w:r w:rsidRPr="003D0FCC">
        <w:rPr>
          <w:szCs w:val="22"/>
        </w:rPr>
        <w:t>:  The expiration date</w:t>
      </w:r>
      <w:r w:rsidR="00A77295" w:rsidRPr="003D0FCC">
        <w:rPr>
          <w:szCs w:val="22"/>
        </w:rPr>
        <w:t xml:space="preserve"> of </w:t>
      </w:r>
      <w:r w:rsidR="00ED0A18" w:rsidRPr="003D0FCC">
        <w:rPr>
          <w:szCs w:val="22"/>
        </w:rPr>
        <w:t>the</w:t>
      </w:r>
      <w:r w:rsidR="00A77295" w:rsidRPr="003D0FCC">
        <w:rPr>
          <w:szCs w:val="22"/>
        </w:rPr>
        <w:t xml:space="preserve"> permit</w:t>
      </w:r>
      <w:r w:rsidRPr="003D0FCC">
        <w:rPr>
          <w:szCs w:val="22"/>
        </w:rPr>
        <w:t xml:space="preserve"> is hereby extended from </w:t>
      </w:r>
      <w:r w:rsidR="00326602">
        <w:rPr>
          <w:b/>
          <w:bCs/>
          <w:szCs w:val="22"/>
        </w:rPr>
        <w:t>January</w:t>
      </w:r>
      <w:r w:rsidR="00766BFE" w:rsidRPr="003D0FCC">
        <w:rPr>
          <w:b/>
          <w:bCs/>
          <w:szCs w:val="22"/>
        </w:rPr>
        <w:t xml:space="preserve"> </w:t>
      </w:r>
      <w:r w:rsidR="00326602">
        <w:rPr>
          <w:b/>
          <w:bCs/>
          <w:szCs w:val="22"/>
        </w:rPr>
        <w:t>6</w:t>
      </w:r>
      <w:r w:rsidR="00766BFE" w:rsidRPr="003D0FCC">
        <w:rPr>
          <w:b/>
          <w:bCs/>
          <w:szCs w:val="22"/>
        </w:rPr>
        <w:t>, 201</w:t>
      </w:r>
      <w:r w:rsidR="00326602">
        <w:rPr>
          <w:b/>
          <w:bCs/>
          <w:szCs w:val="22"/>
        </w:rPr>
        <w:t>8</w:t>
      </w:r>
      <w:r w:rsidRPr="003D0FCC">
        <w:rPr>
          <w:szCs w:val="22"/>
        </w:rPr>
        <w:t xml:space="preserve"> to </w:t>
      </w:r>
      <w:r w:rsidR="00766BFE" w:rsidRPr="003D0FCC">
        <w:rPr>
          <w:b/>
          <w:bCs/>
          <w:szCs w:val="22"/>
        </w:rPr>
        <w:t>February 14, 20</w:t>
      </w:r>
      <w:r w:rsidR="00326602">
        <w:rPr>
          <w:b/>
          <w:bCs/>
          <w:szCs w:val="22"/>
        </w:rPr>
        <w:t>20</w:t>
      </w:r>
      <w:r w:rsidRPr="003D0FCC">
        <w:rPr>
          <w:szCs w:val="22"/>
        </w:rPr>
        <w:t xml:space="preserve"> to provide the necessary time to complete construction and submit a complete application for a Title V air operation permit.  This permitting action does not authorize any new construction.  A copy of this letter shall be filed with the referenced permit and shall become part of the permit.  This permitting decision is issued pursuant to Chapter 403, Florida Statutes.</w:t>
      </w:r>
    </w:p>
    <w:p w:rsidR="006F08D1" w:rsidRPr="003D0FCC" w:rsidRDefault="006F08D1" w:rsidP="00E17BE4">
      <w:pPr>
        <w:pStyle w:val="BodyText3"/>
        <w:widowControl w:val="0"/>
        <w:spacing w:after="0"/>
        <w:rPr>
          <w:szCs w:val="22"/>
        </w:rPr>
      </w:pPr>
    </w:p>
    <w:p w:rsidR="00D30F96" w:rsidRPr="003D0FCC" w:rsidRDefault="00D30F96" w:rsidP="00E17BE4">
      <w:pPr>
        <w:tabs>
          <w:tab w:val="left" w:pos="0"/>
        </w:tabs>
        <w:ind w:left="0" w:firstLine="0"/>
        <w:jc w:val="both"/>
        <w:rPr>
          <w:sz w:val="22"/>
          <w:szCs w:val="22"/>
        </w:rPr>
      </w:pPr>
      <w:r w:rsidRPr="003D0FCC">
        <w:rPr>
          <w:b/>
          <w:sz w:val="22"/>
          <w:szCs w:val="22"/>
        </w:rPr>
        <w:t>Petitions</w:t>
      </w:r>
      <w:r w:rsidRPr="003D0FCC">
        <w:rPr>
          <w:sz w:val="22"/>
          <w:szCs w:val="22"/>
        </w:rPr>
        <w:t>:  A person whose substantial interests are affected by the proposed permitting decision may petition for an administrative hearing in accordance with Sections 120.569 and 120.57, F.S.  Petitions must be filed within 14</w:t>
      </w:r>
      <w:r w:rsidR="00E86245" w:rsidRPr="003D0FCC">
        <w:rPr>
          <w:sz w:val="22"/>
          <w:szCs w:val="22"/>
        </w:rPr>
        <w:t xml:space="preserve"> </w:t>
      </w:r>
      <w:r w:rsidR="00E86245" w:rsidRPr="003D0FCC">
        <w:rPr>
          <w:sz w:val="22"/>
          <w:szCs w:val="22"/>
        </w:rPr>
        <w:lastRenderedPageBreak/>
        <w:t>d</w:t>
      </w:r>
      <w:r w:rsidRPr="003D0FCC">
        <w:rPr>
          <w:sz w:val="22"/>
          <w:szCs w:val="22"/>
        </w:rPr>
        <w:t xml:space="preserve">ays of receipt of this </w:t>
      </w:r>
      <w:r w:rsidR="00E86245" w:rsidRPr="003D0FCC">
        <w:rPr>
          <w:sz w:val="22"/>
          <w:szCs w:val="22"/>
        </w:rPr>
        <w:t>permit extension</w:t>
      </w:r>
      <w:r w:rsidRPr="003D0FCC">
        <w:rPr>
          <w:sz w:val="22"/>
          <w:szCs w:val="22"/>
        </w:rPr>
        <w:t xml:space="preserve">.  A petitioner shall mail a copy of the petition to the applicant at the address indicated above, at the time of filing.  </w:t>
      </w:r>
      <w:r w:rsidR="00257D25" w:rsidRPr="003D0FCC">
        <w:rPr>
          <w:sz w:val="22"/>
          <w:szCs w:val="22"/>
        </w:rPr>
        <w:t>A petition for administrative hearing must contain the information set forth below and must be filed (received)</w:t>
      </w:r>
      <w:r w:rsidR="00C80983" w:rsidRPr="003D0FCC">
        <w:rPr>
          <w:sz w:val="22"/>
          <w:szCs w:val="22"/>
        </w:rPr>
        <w:t xml:space="preserve"> in the</w:t>
      </w:r>
      <w:r w:rsidR="00257D25" w:rsidRPr="003D0FCC">
        <w:rPr>
          <w:sz w:val="22"/>
          <w:szCs w:val="22"/>
        </w:rPr>
        <w:t xml:space="preserve"> </w:t>
      </w:r>
      <w:r w:rsidR="00C80983" w:rsidRPr="003D0FCC">
        <w:rPr>
          <w:sz w:val="22"/>
          <w:szCs w:val="22"/>
        </w:rPr>
        <w:t>Legal Department of the EPC at 3629 Queen Palm Dr., Tampa, Florida 33619, Phone 813-627-2600, Fax 813-627-2602</w:t>
      </w:r>
      <w:r w:rsidR="00257D25" w:rsidRPr="003D0FCC">
        <w:rPr>
          <w:sz w:val="22"/>
          <w:szCs w:val="22"/>
        </w:rPr>
        <w:t xml:space="preserve"> before the deadline.  </w:t>
      </w:r>
      <w:r w:rsidRPr="003D0FCC">
        <w:rPr>
          <w:sz w:val="22"/>
          <w:szCs w:val="22"/>
        </w:rPr>
        <w:t xml:space="preserve">The failure of any person to file a petition within the appropriate time period shall constitute a waiver of that person’s right to request an administrative determination (hearing) under Sections 120.569 and 120.57, F.S., or to intervene in this proceeding and participate as a party to it.  </w:t>
      </w:r>
      <w:r w:rsidR="0030769D" w:rsidRPr="003D0FCC">
        <w:rPr>
          <w:sz w:val="22"/>
          <w:szCs w:val="22"/>
        </w:rPr>
        <w:t>Any subsequent intervention (in a proceeding initiated by another party) will be only at the approval of the presiding officer upon the filing of a motion in compliance with Rule 28-106.205, F.A.C.</w:t>
      </w:r>
    </w:p>
    <w:p w:rsidR="00C80983" w:rsidRPr="003D0FCC" w:rsidRDefault="00C80983" w:rsidP="00E17BE4">
      <w:pPr>
        <w:tabs>
          <w:tab w:val="left" w:pos="0"/>
        </w:tabs>
        <w:ind w:left="0" w:firstLine="0"/>
        <w:jc w:val="both"/>
        <w:rPr>
          <w:sz w:val="22"/>
          <w:szCs w:val="22"/>
        </w:rPr>
      </w:pPr>
    </w:p>
    <w:p w:rsidR="0030769D" w:rsidRPr="003D0FCC" w:rsidRDefault="0030769D" w:rsidP="00E17BE4">
      <w:pPr>
        <w:tabs>
          <w:tab w:val="left" w:pos="0"/>
        </w:tabs>
        <w:ind w:left="0" w:firstLine="0"/>
        <w:jc w:val="both"/>
        <w:rPr>
          <w:sz w:val="22"/>
          <w:szCs w:val="22"/>
        </w:rPr>
      </w:pPr>
      <w:r w:rsidRPr="003D0FCC">
        <w:rPr>
          <w:sz w:val="22"/>
          <w:szCs w:val="22"/>
        </w:rPr>
        <w:t>A petition that disputes the material facts on which the Permitting Authority’s action is based must contain the following information: (a) The name and address of each agency affected and each agency’s file or identification number, if known; (b) The name, address, and telephone number of the petitioner; the name, address and telephone number of the petitioner’s representative, if any, which shall be the address for service purposes during the course of the proceeding; and an explanation of how the petitioner’s substantial interests will be affected by the agency determination; (c) A statement of when and how each petitioner received notice of the agency action or proposed decision; (d) A statement of all disputed issues of material fact; (e) A concise statement of the ultimate facts alleged, including the specific facts the petitioner contends warrant reversal or modification of the agency’s proposed action; (f) A statement of the specific rules or statutes the petitioner contends require reversal or modification of the agency’s proposed action including an explanation of how the alleged facts relate to the specific rules or statutes; and, (g) A statement of the relief sought by the petitioner, stating precisely the action the petitioner wishes the agency to take with respect to the agency’s proposed action.  A petition that does not dispute the material facts upon which the Permitting Authority’s action is based shall state that no such facts are in dispute and otherwise shall contain the same information as set forth above, as required by Rule 28-106.301, F.A.C.</w:t>
      </w:r>
    </w:p>
    <w:p w:rsidR="00C80983" w:rsidRPr="003D0FCC" w:rsidRDefault="00C80983" w:rsidP="00E17BE4">
      <w:pPr>
        <w:tabs>
          <w:tab w:val="left" w:pos="0"/>
        </w:tabs>
        <w:ind w:left="0" w:firstLine="0"/>
        <w:jc w:val="both"/>
        <w:rPr>
          <w:sz w:val="22"/>
          <w:szCs w:val="22"/>
        </w:rPr>
      </w:pPr>
    </w:p>
    <w:p w:rsidR="0030769D" w:rsidRPr="003D0FCC" w:rsidRDefault="0030769D" w:rsidP="00E17BE4">
      <w:pPr>
        <w:tabs>
          <w:tab w:val="left" w:pos="0"/>
        </w:tabs>
        <w:ind w:left="0" w:firstLine="0"/>
        <w:jc w:val="both"/>
        <w:rPr>
          <w:sz w:val="22"/>
          <w:szCs w:val="22"/>
        </w:rPr>
      </w:pPr>
      <w:r w:rsidRPr="003D0FCC">
        <w:rPr>
          <w:sz w:val="22"/>
          <w:szCs w:val="22"/>
        </w:rPr>
        <w:t>Because the administrative hearing process is designed to formulate final agency action, the filing of a petition means that the Permitting Authority’s final action may be different from the position taken by it in this written notice.  Persons whose substantial interests will be affected by any such final decision of the Permitting Authority on the application have the right to petition to become a party to the proceeding, in accordance with the requirements set forth above.</w:t>
      </w:r>
    </w:p>
    <w:p w:rsidR="00C80983" w:rsidRPr="003D0FCC" w:rsidRDefault="00C80983" w:rsidP="00E17BE4">
      <w:pPr>
        <w:tabs>
          <w:tab w:val="left" w:pos="0"/>
        </w:tabs>
        <w:ind w:left="0" w:firstLine="0"/>
        <w:jc w:val="both"/>
        <w:rPr>
          <w:sz w:val="22"/>
          <w:szCs w:val="22"/>
        </w:rPr>
      </w:pPr>
    </w:p>
    <w:p w:rsidR="00D30F96" w:rsidRPr="003D0FCC" w:rsidRDefault="00D30F96" w:rsidP="00E17BE4">
      <w:pPr>
        <w:tabs>
          <w:tab w:val="left" w:pos="0"/>
        </w:tabs>
        <w:ind w:left="0" w:firstLine="0"/>
        <w:jc w:val="both"/>
        <w:rPr>
          <w:sz w:val="22"/>
          <w:szCs w:val="22"/>
        </w:rPr>
      </w:pPr>
      <w:r w:rsidRPr="003D0FCC">
        <w:rPr>
          <w:b/>
          <w:sz w:val="22"/>
          <w:szCs w:val="22"/>
        </w:rPr>
        <w:t>Mediation</w:t>
      </w:r>
      <w:r w:rsidRPr="003D0FCC">
        <w:rPr>
          <w:sz w:val="22"/>
          <w:szCs w:val="22"/>
        </w:rPr>
        <w:t>:  Mediation is not available in this proceeding.</w:t>
      </w:r>
    </w:p>
    <w:p w:rsidR="00C80983" w:rsidRPr="003D0FCC" w:rsidRDefault="00C80983" w:rsidP="00E17BE4">
      <w:pPr>
        <w:tabs>
          <w:tab w:val="left" w:pos="0"/>
        </w:tabs>
        <w:ind w:left="0" w:firstLine="0"/>
        <w:jc w:val="both"/>
        <w:rPr>
          <w:sz w:val="22"/>
          <w:szCs w:val="22"/>
        </w:rPr>
      </w:pPr>
    </w:p>
    <w:p w:rsidR="008C0CC2" w:rsidRPr="003D0FCC" w:rsidRDefault="005C1AF2" w:rsidP="00E17BE4">
      <w:pPr>
        <w:widowControl w:val="0"/>
        <w:ind w:left="0" w:firstLine="0"/>
        <w:jc w:val="both"/>
        <w:rPr>
          <w:sz w:val="22"/>
          <w:szCs w:val="22"/>
        </w:rPr>
      </w:pPr>
      <w:r w:rsidRPr="003D0FCC">
        <w:rPr>
          <w:b/>
          <w:sz w:val="22"/>
          <w:szCs w:val="22"/>
        </w:rPr>
        <w:t>Effective Date</w:t>
      </w:r>
      <w:r w:rsidRPr="003D0FCC">
        <w:rPr>
          <w:sz w:val="22"/>
          <w:szCs w:val="22"/>
        </w:rPr>
        <w:t xml:space="preserve">:  </w:t>
      </w:r>
      <w:r w:rsidR="008C0CC2" w:rsidRPr="003D0FCC">
        <w:rPr>
          <w:sz w:val="22"/>
          <w:szCs w:val="22"/>
        </w:rPr>
        <w:t>This permitting decision is final and effective on the date filed with the clerk of the Department unless a petition is filed in accordance with the above paragraphs or unless a request for extension of time in which to file a petition is filed within the time specified for filing a petition pursuant to Rule 62-110.106, F.A.C., and the petition conforms to the content requirements of Rules 28-106.201 and 28-106.301, F.A.C.  Upon timely filing of a petition or a request for extension of time, this action will not be effective until further order of the Department.</w:t>
      </w:r>
    </w:p>
    <w:p w:rsidR="00C80983" w:rsidRPr="003D0FCC" w:rsidRDefault="00C80983" w:rsidP="00E17BE4">
      <w:pPr>
        <w:widowControl w:val="0"/>
        <w:ind w:left="0" w:firstLine="0"/>
        <w:jc w:val="both"/>
        <w:rPr>
          <w:sz w:val="22"/>
          <w:szCs w:val="22"/>
        </w:rPr>
      </w:pPr>
    </w:p>
    <w:p w:rsidR="008C0CC2" w:rsidRPr="003D0FCC" w:rsidRDefault="005C1AF2" w:rsidP="00E17BE4">
      <w:pPr>
        <w:pStyle w:val="BodyText3"/>
        <w:widowControl w:val="0"/>
        <w:spacing w:after="0"/>
        <w:rPr>
          <w:szCs w:val="22"/>
        </w:rPr>
      </w:pPr>
      <w:r w:rsidRPr="003D0FCC">
        <w:rPr>
          <w:b/>
          <w:szCs w:val="22"/>
        </w:rPr>
        <w:t>Judicial Review</w:t>
      </w:r>
      <w:r w:rsidRPr="003D0FCC">
        <w:rPr>
          <w:szCs w:val="22"/>
        </w:rPr>
        <w:t xml:space="preserve">:  </w:t>
      </w:r>
      <w:r w:rsidR="008C0CC2" w:rsidRPr="003D0FCC">
        <w:rPr>
          <w:szCs w:val="22"/>
        </w:rPr>
        <w:t>Any party to this permitting decision (order) has the right to seek judicial review of it under Section 120.68, F.S., by filing a notice of appeal under Rule 9.110 of the Florida Rules of Appellate Procedure with the</w:t>
      </w:r>
      <w:r w:rsidR="00C80983" w:rsidRPr="003D0FCC">
        <w:rPr>
          <w:spacing w:val="-3"/>
          <w:szCs w:val="22"/>
        </w:rPr>
        <w:t xml:space="preserve"> </w:t>
      </w:r>
      <w:r w:rsidR="00C80983" w:rsidRPr="003D0FCC">
        <w:rPr>
          <w:szCs w:val="22"/>
        </w:rPr>
        <w:t>EPC’s Legal Office at 3629 Queen Palm Dr., Tampa, Florida 33619</w:t>
      </w:r>
      <w:r w:rsidR="00345E84" w:rsidRPr="003D0FCC">
        <w:rPr>
          <w:szCs w:val="22"/>
        </w:rPr>
        <w:t xml:space="preserve">, </w:t>
      </w:r>
      <w:r w:rsidR="008C0CC2" w:rsidRPr="003D0FCC">
        <w:rPr>
          <w:szCs w:val="22"/>
        </w:rPr>
        <w:t xml:space="preserve">and by filing a copy of the notice of appeal accompanied by the applicable filing fees with the appropriate District Court of Appeal.  The notice must be filed within 30 days after this order is filed with the clerk of the </w:t>
      </w:r>
      <w:r w:rsidR="00C80983" w:rsidRPr="003D0FCC">
        <w:rPr>
          <w:szCs w:val="22"/>
        </w:rPr>
        <w:t>EPCHC</w:t>
      </w:r>
      <w:r w:rsidR="008C0CC2" w:rsidRPr="003D0FCC">
        <w:rPr>
          <w:szCs w:val="22"/>
        </w:rPr>
        <w:t>.</w:t>
      </w:r>
    </w:p>
    <w:p w:rsidR="00C80983" w:rsidRDefault="00C80983" w:rsidP="00E17BE4">
      <w:pPr>
        <w:pStyle w:val="BodyText3"/>
        <w:widowControl w:val="0"/>
        <w:spacing w:after="0"/>
        <w:rPr>
          <w:szCs w:val="22"/>
        </w:rPr>
      </w:pPr>
    </w:p>
    <w:p w:rsidR="00580F88" w:rsidRDefault="00580F88" w:rsidP="00E17BE4">
      <w:pPr>
        <w:pStyle w:val="BodyText3"/>
        <w:widowControl w:val="0"/>
        <w:spacing w:after="0"/>
        <w:rPr>
          <w:szCs w:val="22"/>
        </w:rPr>
      </w:pPr>
    </w:p>
    <w:p w:rsidR="007C78EF" w:rsidRDefault="007C78EF" w:rsidP="00E17BE4">
      <w:pPr>
        <w:pStyle w:val="BodyText3"/>
        <w:widowControl w:val="0"/>
        <w:spacing w:after="0"/>
        <w:rPr>
          <w:szCs w:val="22"/>
        </w:rPr>
      </w:pPr>
    </w:p>
    <w:p w:rsidR="00580F88" w:rsidRDefault="00580F88" w:rsidP="00E17BE4">
      <w:pPr>
        <w:pStyle w:val="BodyText3"/>
        <w:widowControl w:val="0"/>
        <w:spacing w:after="0"/>
        <w:rPr>
          <w:szCs w:val="22"/>
        </w:rPr>
      </w:pPr>
    </w:p>
    <w:p w:rsidR="00580F88" w:rsidRDefault="00580F88" w:rsidP="00E17BE4">
      <w:pPr>
        <w:pStyle w:val="BodyText3"/>
        <w:widowControl w:val="0"/>
        <w:spacing w:after="0"/>
        <w:rPr>
          <w:szCs w:val="22"/>
        </w:rPr>
      </w:pPr>
    </w:p>
    <w:p w:rsidR="00FD7182" w:rsidRPr="003D0FCC" w:rsidRDefault="00FD7182" w:rsidP="00E17BE4">
      <w:pPr>
        <w:widowControl w:val="0"/>
        <w:jc w:val="both"/>
        <w:outlineLvl w:val="0"/>
        <w:rPr>
          <w:sz w:val="22"/>
          <w:szCs w:val="22"/>
        </w:rPr>
      </w:pPr>
      <w:proofErr w:type="gramStart"/>
      <w:r w:rsidRPr="003D0FCC">
        <w:rPr>
          <w:sz w:val="22"/>
          <w:szCs w:val="22"/>
        </w:rPr>
        <w:lastRenderedPageBreak/>
        <w:t>Executed in</w:t>
      </w:r>
      <w:r w:rsidRPr="003D0FCC">
        <w:rPr>
          <w:b/>
          <w:sz w:val="22"/>
          <w:szCs w:val="22"/>
        </w:rPr>
        <w:t xml:space="preserve"> </w:t>
      </w:r>
      <w:r w:rsidR="00F30AD9">
        <w:rPr>
          <w:sz w:val="22"/>
          <w:szCs w:val="22"/>
        </w:rPr>
        <w:t>Hillsborough County</w:t>
      </w:r>
      <w:r w:rsidR="00C80983" w:rsidRPr="003D0FCC">
        <w:rPr>
          <w:sz w:val="22"/>
          <w:szCs w:val="22"/>
        </w:rPr>
        <w:t>,</w:t>
      </w:r>
      <w:r w:rsidRPr="003D0FCC">
        <w:rPr>
          <w:sz w:val="22"/>
          <w:szCs w:val="22"/>
        </w:rPr>
        <w:t xml:space="preserve"> Florida.</w:t>
      </w:r>
      <w:proofErr w:type="gramEnd"/>
    </w:p>
    <w:p w:rsidR="00C80983" w:rsidRPr="003D0FCC" w:rsidRDefault="00C80983" w:rsidP="00E17BE4">
      <w:pPr>
        <w:widowControl w:val="0"/>
        <w:jc w:val="both"/>
        <w:outlineLvl w:val="0"/>
        <w:rPr>
          <w:sz w:val="22"/>
          <w:szCs w:val="22"/>
        </w:rPr>
      </w:pPr>
    </w:p>
    <w:p w:rsidR="00C80983" w:rsidRPr="003D0FCC" w:rsidRDefault="00C80983" w:rsidP="00C80983">
      <w:pPr>
        <w:widowControl w:val="0"/>
        <w:jc w:val="both"/>
        <w:outlineLvl w:val="0"/>
        <w:rPr>
          <w:sz w:val="22"/>
          <w:szCs w:val="22"/>
        </w:rPr>
      </w:pPr>
      <w:r w:rsidRPr="003D0FCC">
        <w:rPr>
          <w:sz w:val="22"/>
          <w:szCs w:val="22"/>
        </w:rPr>
        <w:t>Sincerely,</w:t>
      </w:r>
    </w:p>
    <w:p w:rsidR="00C80983" w:rsidRPr="003D0FCC" w:rsidRDefault="00C80983" w:rsidP="00C80983">
      <w:pPr>
        <w:widowControl w:val="0"/>
        <w:jc w:val="both"/>
        <w:outlineLvl w:val="0"/>
        <w:rPr>
          <w:sz w:val="22"/>
          <w:szCs w:val="22"/>
        </w:rPr>
      </w:pPr>
    </w:p>
    <w:p w:rsidR="00C80983" w:rsidRPr="003D0FCC" w:rsidRDefault="00C80983" w:rsidP="00C80983">
      <w:pPr>
        <w:widowControl w:val="0"/>
        <w:jc w:val="both"/>
        <w:outlineLvl w:val="0"/>
        <w:rPr>
          <w:sz w:val="22"/>
          <w:szCs w:val="22"/>
        </w:rPr>
      </w:pPr>
    </w:p>
    <w:p w:rsidR="00C80983" w:rsidRPr="003D0FCC" w:rsidRDefault="00C80983" w:rsidP="00C80983">
      <w:pPr>
        <w:widowControl w:val="0"/>
        <w:jc w:val="both"/>
        <w:outlineLvl w:val="0"/>
        <w:rPr>
          <w:sz w:val="22"/>
          <w:szCs w:val="22"/>
        </w:rPr>
      </w:pPr>
    </w:p>
    <w:p w:rsidR="00C80983" w:rsidRPr="003D0FCC" w:rsidRDefault="00C80983" w:rsidP="00C80983">
      <w:pPr>
        <w:widowControl w:val="0"/>
        <w:jc w:val="both"/>
        <w:outlineLvl w:val="0"/>
        <w:rPr>
          <w:sz w:val="22"/>
          <w:szCs w:val="22"/>
        </w:rPr>
      </w:pPr>
      <w:r w:rsidRPr="003D0FCC">
        <w:rPr>
          <w:sz w:val="22"/>
          <w:szCs w:val="22"/>
        </w:rPr>
        <w:t>Jerry R. Campbell, P.E.</w:t>
      </w:r>
    </w:p>
    <w:p w:rsidR="00C80983" w:rsidRPr="003D0FCC" w:rsidRDefault="00C80983" w:rsidP="00C80983">
      <w:pPr>
        <w:widowControl w:val="0"/>
        <w:jc w:val="both"/>
        <w:outlineLvl w:val="0"/>
        <w:rPr>
          <w:sz w:val="22"/>
          <w:szCs w:val="22"/>
        </w:rPr>
      </w:pPr>
      <w:r w:rsidRPr="003D0FCC">
        <w:rPr>
          <w:sz w:val="22"/>
          <w:szCs w:val="22"/>
        </w:rPr>
        <w:t>Director</w:t>
      </w:r>
    </w:p>
    <w:p w:rsidR="00C80983" w:rsidRPr="003D0FCC" w:rsidRDefault="00C80983" w:rsidP="00C80983">
      <w:pPr>
        <w:widowControl w:val="0"/>
        <w:jc w:val="both"/>
        <w:outlineLvl w:val="0"/>
        <w:rPr>
          <w:sz w:val="22"/>
          <w:szCs w:val="22"/>
        </w:rPr>
      </w:pPr>
      <w:r w:rsidRPr="003D0FCC">
        <w:rPr>
          <w:sz w:val="22"/>
          <w:szCs w:val="22"/>
        </w:rPr>
        <w:t>Air Management Division</w:t>
      </w:r>
    </w:p>
    <w:p w:rsidR="00C80983" w:rsidRPr="003D0FCC" w:rsidRDefault="00C80983" w:rsidP="00C80983">
      <w:pPr>
        <w:widowControl w:val="0"/>
        <w:jc w:val="both"/>
        <w:outlineLvl w:val="0"/>
        <w:rPr>
          <w:sz w:val="22"/>
          <w:szCs w:val="22"/>
        </w:rPr>
      </w:pPr>
    </w:p>
    <w:p w:rsidR="00C80983" w:rsidRPr="003D0FCC" w:rsidRDefault="00C80983" w:rsidP="00C80983">
      <w:pPr>
        <w:widowControl w:val="0"/>
        <w:jc w:val="both"/>
        <w:outlineLvl w:val="0"/>
        <w:rPr>
          <w:sz w:val="22"/>
          <w:szCs w:val="22"/>
        </w:rPr>
      </w:pPr>
      <w:r w:rsidRPr="003D0FCC">
        <w:rPr>
          <w:sz w:val="22"/>
          <w:szCs w:val="22"/>
        </w:rPr>
        <w:t>JRC/</w:t>
      </w:r>
      <w:r w:rsidR="003D0FCC">
        <w:rPr>
          <w:sz w:val="22"/>
          <w:szCs w:val="22"/>
        </w:rPr>
        <w:t>SN/</w:t>
      </w:r>
      <w:proofErr w:type="spellStart"/>
      <w:r w:rsidR="003D0FCC">
        <w:rPr>
          <w:sz w:val="22"/>
          <w:szCs w:val="22"/>
        </w:rPr>
        <w:t>sn</w:t>
      </w:r>
      <w:proofErr w:type="spellEnd"/>
    </w:p>
    <w:p w:rsidR="00C80983" w:rsidRPr="003D0FCC" w:rsidRDefault="00C80983" w:rsidP="00C80983">
      <w:pPr>
        <w:widowControl w:val="0"/>
        <w:jc w:val="both"/>
        <w:outlineLvl w:val="0"/>
        <w:rPr>
          <w:sz w:val="22"/>
          <w:szCs w:val="22"/>
        </w:rPr>
      </w:pPr>
    </w:p>
    <w:p w:rsidR="00C80983" w:rsidRPr="003D0FCC" w:rsidRDefault="00C80983" w:rsidP="00E17BE4">
      <w:pPr>
        <w:widowControl w:val="0"/>
        <w:jc w:val="both"/>
        <w:outlineLvl w:val="0"/>
        <w:rPr>
          <w:sz w:val="22"/>
          <w:szCs w:val="22"/>
        </w:rPr>
      </w:pPr>
    </w:p>
    <w:p w:rsidR="00C87324" w:rsidRPr="003D0FCC" w:rsidRDefault="00C87324" w:rsidP="00E17BE4">
      <w:pPr>
        <w:tabs>
          <w:tab w:val="left" w:pos="0"/>
        </w:tabs>
        <w:ind w:left="0" w:firstLine="0"/>
        <w:jc w:val="both"/>
        <w:rPr>
          <w:sz w:val="22"/>
          <w:szCs w:val="22"/>
          <w:highlight w:val="yellow"/>
        </w:rPr>
        <w:sectPr w:rsidR="00C87324" w:rsidRPr="003D0FCC" w:rsidSect="00580F88">
          <w:headerReference w:type="default" r:id="rId10"/>
          <w:footerReference w:type="default" r:id="rId11"/>
          <w:headerReference w:type="first" r:id="rId12"/>
          <w:footerReference w:type="first" r:id="rId13"/>
          <w:type w:val="continuous"/>
          <w:pgSz w:w="12240" w:h="15840" w:code="1"/>
          <w:pgMar w:top="1003" w:right="1080" w:bottom="720" w:left="1080" w:header="720" w:footer="576" w:gutter="0"/>
          <w:paperSrc w:first="15" w:other="15"/>
          <w:pgNumType w:start="1"/>
          <w:cols w:space="720"/>
          <w:docGrid w:linePitch="326"/>
        </w:sectPr>
      </w:pPr>
    </w:p>
    <w:p w:rsidR="006E28D5" w:rsidRPr="003D0FCC" w:rsidRDefault="006E28D5" w:rsidP="00AF3CAE">
      <w:pPr>
        <w:widowControl w:val="0"/>
        <w:tabs>
          <w:tab w:val="left" w:pos="4320"/>
        </w:tabs>
        <w:jc w:val="center"/>
        <w:outlineLvl w:val="0"/>
        <w:rPr>
          <w:sz w:val="22"/>
          <w:szCs w:val="22"/>
          <w:u w:val="single"/>
        </w:rPr>
      </w:pPr>
      <w:r w:rsidRPr="003D0FCC">
        <w:rPr>
          <w:b/>
          <w:sz w:val="22"/>
          <w:szCs w:val="22"/>
          <w:u w:val="single"/>
        </w:rPr>
        <w:lastRenderedPageBreak/>
        <w:t>CERTIFICATE OF SERVICE</w:t>
      </w:r>
      <w:r w:rsidR="00AF3CAE">
        <w:rPr>
          <w:b/>
          <w:sz w:val="22"/>
          <w:szCs w:val="22"/>
          <w:u w:val="single"/>
        </w:rPr>
        <w:br/>
      </w:r>
    </w:p>
    <w:p w:rsidR="006E28D5" w:rsidRPr="003D0FCC" w:rsidRDefault="00C87324" w:rsidP="00E17BE4">
      <w:pPr>
        <w:widowControl w:val="0"/>
        <w:ind w:left="0" w:firstLine="0"/>
        <w:jc w:val="both"/>
        <w:rPr>
          <w:sz w:val="22"/>
          <w:szCs w:val="22"/>
        </w:rPr>
      </w:pPr>
      <w:r w:rsidRPr="003D0FCC">
        <w:rPr>
          <w:sz w:val="22"/>
          <w:szCs w:val="22"/>
        </w:rPr>
        <w:t>The undersigned duly designated deputy agency clerk hereby certifies that this Final Air Permit package  was sent by electronic mail, or a link to these documents made available electronically on a publicly accessible server, with received receipt requested before the close of business on the date indicated below to the following persons.</w:t>
      </w:r>
    </w:p>
    <w:p w:rsidR="00C8652B" w:rsidRPr="003D0FCC" w:rsidRDefault="00C8652B" w:rsidP="00E17BE4">
      <w:pPr>
        <w:widowControl w:val="0"/>
        <w:ind w:left="0" w:firstLine="0"/>
        <w:jc w:val="both"/>
        <w:rPr>
          <w:sz w:val="22"/>
          <w:szCs w:val="22"/>
        </w:rPr>
      </w:pPr>
    </w:p>
    <w:p w:rsidR="00C8652B" w:rsidRPr="003D0FCC" w:rsidRDefault="003D0FCC" w:rsidP="00C8652B">
      <w:pPr>
        <w:widowControl w:val="0"/>
        <w:tabs>
          <w:tab w:val="left" w:pos="-1080"/>
          <w:tab w:val="left" w:pos="-360"/>
        </w:tabs>
        <w:suppressAutoHyphens/>
        <w:ind w:left="0" w:firstLine="0"/>
        <w:jc w:val="both"/>
        <w:rPr>
          <w:spacing w:val="-3"/>
          <w:sz w:val="22"/>
          <w:szCs w:val="22"/>
        </w:rPr>
      </w:pPr>
      <w:r>
        <w:rPr>
          <w:spacing w:val="-3"/>
          <w:sz w:val="22"/>
          <w:szCs w:val="22"/>
        </w:rPr>
        <w:t>Terence Bennett</w:t>
      </w:r>
      <w:r w:rsidR="00AF3CAE">
        <w:rPr>
          <w:spacing w:val="-3"/>
          <w:sz w:val="22"/>
          <w:szCs w:val="22"/>
        </w:rPr>
        <w:t xml:space="preserve"> – Argo Cement</w:t>
      </w:r>
      <w:r w:rsidR="00C8652B" w:rsidRPr="003D0FCC">
        <w:rPr>
          <w:spacing w:val="-3"/>
          <w:sz w:val="22"/>
          <w:szCs w:val="22"/>
        </w:rPr>
        <w:t xml:space="preserve"> LLC</w:t>
      </w:r>
      <w:r w:rsidR="00C8652B" w:rsidRPr="003D0FCC">
        <w:rPr>
          <w:rFonts w:ascii="Courier New" w:hAnsi="Courier New"/>
          <w:sz w:val="22"/>
          <w:szCs w:val="22"/>
        </w:rPr>
        <w:t xml:space="preserve"> </w:t>
      </w:r>
      <w:r w:rsidRPr="002F7C53">
        <w:rPr>
          <w:rStyle w:val="Hyperlink"/>
          <w:spacing w:val="-3"/>
          <w:sz w:val="22"/>
        </w:rPr>
        <w:t>TBennett@argos-us.com</w:t>
      </w:r>
    </w:p>
    <w:p w:rsidR="00C8652B" w:rsidRPr="003D0FCC" w:rsidRDefault="00C8652B" w:rsidP="00C8652B">
      <w:pPr>
        <w:widowControl w:val="0"/>
        <w:tabs>
          <w:tab w:val="left" w:pos="-1080"/>
          <w:tab w:val="left" w:pos="-360"/>
        </w:tabs>
        <w:suppressAutoHyphens/>
        <w:ind w:left="0" w:firstLine="0"/>
        <w:jc w:val="both"/>
        <w:rPr>
          <w:spacing w:val="-3"/>
          <w:sz w:val="22"/>
          <w:szCs w:val="22"/>
        </w:rPr>
      </w:pPr>
      <w:r w:rsidRPr="003D0FCC">
        <w:rPr>
          <w:bCs/>
          <w:spacing w:val="-3"/>
          <w:sz w:val="22"/>
          <w:szCs w:val="22"/>
        </w:rPr>
        <w:t>James Burkholder</w:t>
      </w:r>
      <w:r w:rsidRPr="003D0FCC">
        <w:rPr>
          <w:spacing w:val="-3"/>
          <w:sz w:val="22"/>
          <w:szCs w:val="22"/>
        </w:rPr>
        <w:t xml:space="preserve"> – Argo Cement LLC </w:t>
      </w:r>
      <w:hyperlink r:id="rId14" w:history="1">
        <w:r w:rsidR="003D0FCC" w:rsidRPr="0012286E">
          <w:rPr>
            <w:rStyle w:val="Hyperlink"/>
            <w:spacing w:val="-3"/>
            <w:sz w:val="22"/>
            <w:szCs w:val="22"/>
          </w:rPr>
          <w:t>jburkholder@argos-us.com</w:t>
        </w:r>
      </w:hyperlink>
    </w:p>
    <w:p w:rsidR="007C78EF" w:rsidRPr="00292BB5" w:rsidRDefault="007C78EF" w:rsidP="007C78EF">
      <w:pPr>
        <w:widowControl w:val="0"/>
        <w:tabs>
          <w:tab w:val="left" w:pos="-1080"/>
          <w:tab w:val="left" w:pos="-360"/>
        </w:tabs>
        <w:suppressAutoHyphens/>
        <w:ind w:left="0" w:firstLine="0"/>
        <w:jc w:val="both"/>
        <w:rPr>
          <w:bCs/>
          <w:spacing w:val="-3"/>
          <w:sz w:val="20"/>
          <w:szCs w:val="22"/>
        </w:rPr>
      </w:pPr>
      <w:r w:rsidRPr="00292BB5">
        <w:rPr>
          <w:bCs/>
          <w:sz w:val="22"/>
        </w:rPr>
        <w:t xml:space="preserve">Pradeep Raval, </w:t>
      </w:r>
      <w:proofErr w:type="spellStart"/>
      <w:r>
        <w:rPr>
          <w:bCs/>
          <w:sz w:val="22"/>
        </w:rPr>
        <w:t>Koogler</w:t>
      </w:r>
      <w:proofErr w:type="spellEnd"/>
      <w:r>
        <w:rPr>
          <w:bCs/>
          <w:sz w:val="22"/>
        </w:rPr>
        <w:t xml:space="preserve"> and Associates, Inc. (</w:t>
      </w:r>
      <w:hyperlink r:id="rId15" w:history="1">
        <w:r w:rsidRPr="0076255F">
          <w:rPr>
            <w:rStyle w:val="Hyperlink"/>
            <w:bCs/>
            <w:sz w:val="22"/>
          </w:rPr>
          <w:t>praval@kooglerassociates.com</w:t>
        </w:r>
      </w:hyperlink>
      <w:r>
        <w:rPr>
          <w:bCs/>
          <w:sz w:val="22"/>
        </w:rPr>
        <w:t xml:space="preserve">) </w:t>
      </w:r>
    </w:p>
    <w:p w:rsidR="00C8652B" w:rsidRPr="003D0FCC" w:rsidRDefault="00C8652B" w:rsidP="00C8652B">
      <w:pPr>
        <w:widowControl w:val="0"/>
        <w:tabs>
          <w:tab w:val="left" w:pos="-1080"/>
          <w:tab w:val="left" w:pos="-360"/>
        </w:tabs>
        <w:suppressAutoHyphens/>
        <w:ind w:left="0" w:firstLine="0"/>
        <w:jc w:val="both"/>
        <w:rPr>
          <w:spacing w:val="-3"/>
          <w:sz w:val="22"/>
          <w:szCs w:val="22"/>
        </w:rPr>
      </w:pPr>
    </w:p>
    <w:p w:rsidR="00C8652B" w:rsidRPr="003D0FCC" w:rsidRDefault="00C8652B" w:rsidP="00C8652B">
      <w:pPr>
        <w:widowControl w:val="0"/>
        <w:tabs>
          <w:tab w:val="left" w:pos="-1080"/>
          <w:tab w:val="left" w:pos="-360"/>
        </w:tabs>
        <w:suppressAutoHyphens/>
        <w:ind w:left="0" w:firstLine="0"/>
        <w:jc w:val="both"/>
        <w:rPr>
          <w:spacing w:val="-3"/>
          <w:sz w:val="22"/>
          <w:szCs w:val="22"/>
        </w:rPr>
      </w:pPr>
    </w:p>
    <w:p w:rsidR="00C8652B" w:rsidRPr="003D0FCC" w:rsidRDefault="00C8652B" w:rsidP="00C8652B">
      <w:pPr>
        <w:widowControl w:val="0"/>
        <w:suppressAutoHyphens/>
        <w:ind w:left="3312" w:firstLine="0"/>
        <w:jc w:val="both"/>
        <w:rPr>
          <w:spacing w:val="-3"/>
          <w:sz w:val="22"/>
          <w:szCs w:val="22"/>
        </w:rPr>
      </w:pPr>
      <w:r w:rsidRPr="003D0FCC">
        <w:rPr>
          <w:spacing w:val="-3"/>
          <w:sz w:val="22"/>
          <w:szCs w:val="22"/>
        </w:rPr>
        <w:t>Clerk Stamp</w:t>
      </w:r>
    </w:p>
    <w:p w:rsidR="00C8652B" w:rsidRPr="003D0FCC" w:rsidRDefault="007C78EF" w:rsidP="00C8652B">
      <w:pPr>
        <w:widowControl w:val="0"/>
        <w:suppressAutoHyphens/>
        <w:ind w:left="3312" w:firstLine="0"/>
        <w:jc w:val="both"/>
        <w:rPr>
          <w:spacing w:val="-3"/>
          <w:sz w:val="22"/>
          <w:szCs w:val="22"/>
        </w:rPr>
      </w:pPr>
      <w:r w:rsidRPr="00245C25">
        <w:rPr>
          <w:b/>
          <w:sz w:val="22"/>
          <w:szCs w:val="22"/>
        </w:rPr>
        <w:t>FILING AND ACKNOWLEDGMENT</w:t>
      </w:r>
      <w:r>
        <w:rPr>
          <w:b/>
          <w:sz w:val="22"/>
          <w:szCs w:val="22"/>
        </w:rPr>
        <w:t xml:space="preserve"> FILED</w:t>
      </w:r>
      <w:r w:rsidRPr="003D0FCC">
        <w:rPr>
          <w:spacing w:val="-3"/>
          <w:sz w:val="22"/>
          <w:szCs w:val="22"/>
        </w:rPr>
        <w:t xml:space="preserve"> , on this date, pursuant to Section 120.52(7), Florida Statutes, with the designated </w:t>
      </w:r>
      <w:r>
        <w:rPr>
          <w:spacing w:val="-3"/>
          <w:sz w:val="22"/>
          <w:szCs w:val="22"/>
        </w:rPr>
        <w:t xml:space="preserve">agency </w:t>
      </w:r>
      <w:r w:rsidRPr="003D0FCC">
        <w:rPr>
          <w:spacing w:val="-3"/>
          <w:sz w:val="22"/>
          <w:szCs w:val="22"/>
        </w:rPr>
        <w:t>clerk, receipt of which is hereby acknowledged.</w:t>
      </w:r>
    </w:p>
    <w:p w:rsidR="00C8652B" w:rsidRPr="003D0FCC" w:rsidRDefault="00C8652B" w:rsidP="00C8652B">
      <w:pPr>
        <w:widowControl w:val="0"/>
        <w:suppressAutoHyphens/>
        <w:ind w:left="0" w:firstLine="0"/>
        <w:jc w:val="both"/>
        <w:rPr>
          <w:spacing w:val="-3"/>
          <w:sz w:val="22"/>
          <w:szCs w:val="22"/>
        </w:rPr>
      </w:pPr>
    </w:p>
    <w:p w:rsidR="00C8652B" w:rsidRPr="003D0FCC" w:rsidRDefault="00C8652B" w:rsidP="00C8652B">
      <w:pPr>
        <w:widowControl w:val="0"/>
        <w:suppressAutoHyphens/>
        <w:ind w:left="0" w:firstLine="0"/>
        <w:jc w:val="both"/>
        <w:rPr>
          <w:spacing w:val="-3"/>
          <w:sz w:val="22"/>
          <w:szCs w:val="22"/>
        </w:rPr>
      </w:pPr>
    </w:p>
    <w:p w:rsidR="00C8652B" w:rsidRPr="003D0FCC" w:rsidRDefault="00C8652B" w:rsidP="00C8652B">
      <w:pPr>
        <w:widowControl w:val="0"/>
        <w:suppressAutoHyphens/>
        <w:ind w:left="0" w:firstLine="0"/>
        <w:jc w:val="both"/>
        <w:rPr>
          <w:spacing w:val="-3"/>
          <w:sz w:val="22"/>
          <w:szCs w:val="22"/>
        </w:rPr>
      </w:pPr>
    </w:p>
    <w:p w:rsidR="00C8652B" w:rsidRPr="003D0FCC" w:rsidRDefault="00C8652B" w:rsidP="00C8652B">
      <w:pPr>
        <w:widowControl w:val="0"/>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0" w:firstLine="0"/>
        <w:jc w:val="both"/>
        <w:rPr>
          <w:spacing w:val="-3"/>
          <w:sz w:val="22"/>
          <w:szCs w:val="22"/>
        </w:rPr>
      </w:pPr>
      <w:r w:rsidRPr="003D0FCC">
        <w:rPr>
          <w:spacing w:val="-3"/>
          <w:sz w:val="22"/>
          <w:szCs w:val="22"/>
        </w:rPr>
        <w:tab/>
      </w:r>
      <w:r w:rsidRPr="003D0FCC">
        <w:rPr>
          <w:spacing w:val="-3"/>
          <w:sz w:val="22"/>
          <w:szCs w:val="22"/>
        </w:rPr>
        <w:tab/>
      </w:r>
      <w:r w:rsidRPr="003D0FCC">
        <w:rPr>
          <w:spacing w:val="-3"/>
          <w:sz w:val="22"/>
          <w:szCs w:val="22"/>
        </w:rPr>
        <w:tab/>
      </w:r>
      <w:r w:rsidRPr="003D0FCC">
        <w:rPr>
          <w:spacing w:val="-3"/>
          <w:sz w:val="22"/>
          <w:szCs w:val="22"/>
        </w:rPr>
        <w:tab/>
      </w:r>
      <w:r w:rsidRPr="003D0FCC">
        <w:rPr>
          <w:spacing w:val="-3"/>
          <w:sz w:val="22"/>
          <w:szCs w:val="22"/>
        </w:rPr>
        <w:tab/>
        <w:t>___________________________  _____________</w:t>
      </w:r>
    </w:p>
    <w:p w:rsidR="00C8652B" w:rsidRPr="003D0FCC" w:rsidRDefault="00C8652B" w:rsidP="00C8652B">
      <w:pPr>
        <w:widowControl w:val="0"/>
        <w:tabs>
          <w:tab w:val="left" w:pos="7200"/>
        </w:tabs>
        <w:ind w:left="3600" w:firstLine="0"/>
        <w:rPr>
          <w:spacing w:val="-3"/>
          <w:sz w:val="22"/>
          <w:szCs w:val="22"/>
        </w:rPr>
      </w:pPr>
      <w:r w:rsidRPr="003D0FCC">
        <w:rPr>
          <w:spacing w:val="-3"/>
          <w:sz w:val="22"/>
          <w:szCs w:val="22"/>
        </w:rPr>
        <w:t>Clerk</w:t>
      </w:r>
      <w:r w:rsidRPr="003D0FCC">
        <w:rPr>
          <w:spacing w:val="-3"/>
          <w:sz w:val="22"/>
          <w:szCs w:val="22"/>
        </w:rPr>
        <w:tab/>
        <w:t>Date</w:t>
      </w:r>
    </w:p>
    <w:p w:rsidR="00C8652B" w:rsidRPr="003D0FCC" w:rsidRDefault="00C8652B" w:rsidP="00C8652B">
      <w:pPr>
        <w:ind w:left="0" w:firstLine="0"/>
        <w:jc w:val="center"/>
        <w:rPr>
          <w:spacing w:val="-3"/>
          <w:sz w:val="22"/>
          <w:szCs w:val="22"/>
        </w:rPr>
      </w:pPr>
    </w:p>
    <w:p w:rsidR="006E28D5" w:rsidRPr="00E17BE4" w:rsidRDefault="006E28D5" w:rsidP="00E17BE4">
      <w:pPr>
        <w:widowControl w:val="0"/>
        <w:tabs>
          <w:tab w:val="left" w:pos="-720"/>
          <w:tab w:val="left" w:pos="0"/>
          <w:tab w:val="left" w:pos="4320"/>
        </w:tabs>
        <w:ind w:left="0" w:right="5040" w:firstLine="0"/>
        <w:jc w:val="both"/>
        <w:outlineLvl w:val="0"/>
        <w:rPr>
          <w:szCs w:val="24"/>
        </w:rPr>
      </w:pPr>
    </w:p>
    <w:sectPr w:rsidR="006E28D5" w:rsidRPr="00E17BE4" w:rsidSect="00C87324">
      <w:pgSz w:w="12240" w:h="15840" w:code="1"/>
      <w:pgMar w:top="1003" w:right="1080" w:bottom="720" w:left="1080" w:header="720" w:footer="528"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38B2" w:rsidRDefault="002238B2">
      <w:r>
        <w:separator/>
      </w:r>
    </w:p>
  </w:endnote>
  <w:endnote w:type="continuationSeparator" w:id="0">
    <w:p w:rsidR="002238B2" w:rsidRDefault="002238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F88" w:rsidRDefault="00580F8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6"/>
    </w:tblGrid>
    <w:tr w:rsidR="003D0FCC" w:rsidTr="00580F88">
      <w:tc>
        <w:tcPr>
          <w:tcW w:w="10296" w:type="dxa"/>
        </w:tcPr>
        <w:p w:rsidR="003D0FCC" w:rsidRPr="00183D66" w:rsidRDefault="003D0FCC" w:rsidP="00B0397C">
          <w:pPr>
            <w:jc w:val="center"/>
            <w:rPr>
              <w:i/>
              <w:color w:val="1F497D" w:themeColor="text2"/>
            </w:rPr>
          </w:pPr>
          <w:r w:rsidRPr="00434211">
            <w:rPr>
              <w:i/>
              <w:color w:val="1F497D" w:themeColor="text2"/>
              <w:sz w:val="20"/>
            </w:rPr>
            <w:t>E</w:t>
          </w:r>
          <w:r>
            <w:rPr>
              <w:i/>
              <w:color w:val="1F497D" w:themeColor="text2"/>
              <w:sz w:val="20"/>
            </w:rPr>
            <w:t>nvironmental Excellence in a Changing World</w:t>
          </w:r>
        </w:p>
      </w:tc>
    </w:tr>
    <w:tr w:rsidR="003D0FCC" w:rsidTr="00580F88">
      <w:tc>
        <w:tcPr>
          <w:tcW w:w="10296" w:type="dxa"/>
          <w:vAlign w:val="bottom"/>
        </w:tcPr>
        <w:p w:rsidR="003D0FCC" w:rsidRPr="00183D66" w:rsidRDefault="003D0FCC" w:rsidP="00B0397C">
          <w:pPr>
            <w:jc w:val="center"/>
            <w:rPr>
              <w:b/>
              <w:color w:val="1F497D" w:themeColor="text2"/>
              <w:sz w:val="20"/>
            </w:rPr>
          </w:pPr>
          <w:r w:rsidRPr="00183D66">
            <w:rPr>
              <w:b/>
              <w:color w:val="1F497D" w:themeColor="text2"/>
              <w:sz w:val="20"/>
            </w:rPr>
            <w:t>Roger P. Stewart Center</w:t>
          </w:r>
        </w:p>
      </w:tc>
    </w:tr>
    <w:tr w:rsidR="003D0FCC" w:rsidTr="00580F88">
      <w:tc>
        <w:tcPr>
          <w:tcW w:w="10296" w:type="dxa"/>
        </w:tcPr>
        <w:p w:rsidR="003D0FCC" w:rsidRPr="00183D66" w:rsidRDefault="003D0FCC" w:rsidP="00B0397C">
          <w:pPr>
            <w:jc w:val="center"/>
            <w:rPr>
              <w:b/>
              <w:color w:val="1F497D" w:themeColor="text2"/>
              <w:sz w:val="20"/>
            </w:rPr>
          </w:pPr>
          <w:r w:rsidRPr="00183D66">
            <w:rPr>
              <w:b/>
              <w:color w:val="1F497D" w:themeColor="text2"/>
              <w:sz w:val="20"/>
            </w:rPr>
            <w:t xml:space="preserve">3629 Queen </w:t>
          </w:r>
          <w:r>
            <w:rPr>
              <w:b/>
              <w:color w:val="1F497D" w:themeColor="text2"/>
              <w:sz w:val="20"/>
            </w:rPr>
            <w:t xml:space="preserve">Palm Drive, Tampa, FL  33619   </w:t>
          </w:r>
          <w:r w:rsidRPr="00183D66">
            <w:rPr>
              <w:b/>
              <w:color w:val="1F497D" w:themeColor="text2"/>
              <w:sz w:val="20"/>
            </w:rPr>
            <w:t xml:space="preserve">- </w:t>
          </w:r>
          <w:r>
            <w:rPr>
              <w:b/>
              <w:color w:val="1F497D" w:themeColor="text2"/>
              <w:sz w:val="20"/>
            </w:rPr>
            <w:t xml:space="preserve"> </w:t>
          </w:r>
          <w:r w:rsidRPr="00183D66">
            <w:rPr>
              <w:b/>
              <w:color w:val="1F497D" w:themeColor="text2"/>
              <w:sz w:val="20"/>
            </w:rPr>
            <w:t xml:space="preserve"> (813) 627-2600</w:t>
          </w:r>
          <w:r>
            <w:rPr>
              <w:b/>
              <w:color w:val="1F497D" w:themeColor="text2"/>
              <w:sz w:val="20"/>
            </w:rPr>
            <w:t xml:space="preserve"> </w:t>
          </w:r>
          <w:r w:rsidRPr="00183D66">
            <w:rPr>
              <w:b/>
              <w:color w:val="1F497D" w:themeColor="text2"/>
              <w:sz w:val="20"/>
            </w:rPr>
            <w:t xml:space="preserve">  -   www.epchc.org</w:t>
          </w:r>
        </w:p>
      </w:tc>
    </w:tr>
    <w:tr w:rsidR="003D0FCC" w:rsidTr="00580F88">
      <w:tc>
        <w:tcPr>
          <w:tcW w:w="10296" w:type="dxa"/>
          <w:vAlign w:val="bottom"/>
        </w:tcPr>
        <w:p w:rsidR="003D0FCC" w:rsidRPr="00183D66" w:rsidRDefault="003D0FCC" w:rsidP="00B0397C">
          <w:pPr>
            <w:jc w:val="center"/>
            <w:rPr>
              <w:i/>
              <w:color w:val="1F497D" w:themeColor="text2"/>
            </w:rPr>
          </w:pPr>
          <w:r w:rsidRPr="00183D66">
            <w:rPr>
              <w:i/>
              <w:color w:val="1F497D" w:themeColor="text2"/>
              <w:sz w:val="16"/>
            </w:rPr>
            <w:t>An Affirmative Action / Equal Opportunity Employer</w:t>
          </w:r>
        </w:p>
      </w:tc>
    </w:tr>
  </w:tbl>
  <w:p w:rsidR="00952A89" w:rsidRPr="002011E6" w:rsidRDefault="00952A89" w:rsidP="002011E6">
    <w:pPr>
      <w:pStyle w:val="Footer"/>
      <w:jc w:val="center"/>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A89" w:rsidRPr="005F35C3" w:rsidRDefault="002324DD" w:rsidP="007E0B52">
    <w:pPr>
      <w:pBdr>
        <w:top w:val="single" w:sz="8" w:space="1" w:color="auto"/>
      </w:pBdr>
      <w:tabs>
        <w:tab w:val="right" w:pos="10080"/>
      </w:tabs>
      <w:spacing w:before="240"/>
      <w:ind w:left="0" w:firstLine="0"/>
      <w:rPr>
        <w:sz w:val="20"/>
      </w:rPr>
    </w:pPr>
    <w:r w:rsidRPr="00C8652B">
      <w:rPr>
        <w:sz w:val="20"/>
      </w:rPr>
      <w:t>A</w:t>
    </w:r>
    <w:r w:rsidR="003D0FCC">
      <w:rPr>
        <w:sz w:val="20"/>
      </w:rPr>
      <w:t>rgos Cement</w:t>
    </w:r>
    <w:r w:rsidRPr="00C8652B">
      <w:rPr>
        <w:sz w:val="20"/>
      </w:rPr>
      <w:t xml:space="preserve"> LLC</w:t>
    </w:r>
    <w:r w:rsidR="00952A89" w:rsidRPr="005F35C3">
      <w:rPr>
        <w:sz w:val="20"/>
      </w:rPr>
      <w:tab/>
      <w:t>Project No.</w:t>
    </w:r>
    <w:r w:rsidRPr="002324DD">
      <w:rPr>
        <w:szCs w:val="24"/>
      </w:rPr>
      <w:t xml:space="preserve"> </w:t>
    </w:r>
    <w:r w:rsidR="007C78EF">
      <w:rPr>
        <w:sz w:val="20"/>
      </w:rPr>
      <w:t>0570018-030</w:t>
    </w:r>
    <w:r w:rsidR="00E421A9">
      <w:rPr>
        <w:sz w:val="20"/>
      </w:rPr>
      <w:t>-</w:t>
    </w:r>
    <w:r w:rsidRPr="002324DD">
      <w:rPr>
        <w:sz w:val="20"/>
      </w:rPr>
      <w:t>AC</w:t>
    </w:r>
  </w:p>
  <w:p w:rsidR="00952A89" w:rsidRPr="005F35C3" w:rsidRDefault="007C78EF" w:rsidP="007E0B52">
    <w:pPr>
      <w:tabs>
        <w:tab w:val="right" w:pos="10080"/>
      </w:tabs>
      <w:ind w:left="0" w:firstLine="0"/>
      <w:rPr>
        <w:sz w:val="20"/>
      </w:rPr>
    </w:pPr>
    <w:r>
      <w:rPr>
        <w:sz w:val="20"/>
      </w:rPr>
      <w:t>Tampa Cement Grinding Plant</w:t>
    </w:r>
    <w:r w:rsidR="00952A89" w:rsidRPr="005F35C3">
      <w:rPr>
        <w:sz w:val="20"/>
      </w:rPr>
      <w:tab/>
    </w:r>
    <w:r w:rsidR="00952A89">
      <w:rPr>
        <w:sz w:val="20"/>
      </w:rPr>
      <w:t>Extension of Permit Expiration Date</w:t>
    </w:r>
  </w:p>
  <w:p w:rsidR="00952A89" w:rsidRDefault="00952A89" w:rsidP="008E63DD">
    <w:pPr>
      <w:pStyle w:val="Footer"/>
      <w:jc w:val="center"/>
      <w:rPr>
        <w:sz w:val="20"/>
      </w:rPr>
    </w:pPr>
    <w:r>
      <w:rPr>
        <w:sz w:val="20"/>
      </w:rPr>
      <w:t xml:space="preserve">Page </w:t>
    </w:r>
    <w:r>
      <w:rPr>
        <w:rStyle w:val="PageNumber"/>
      </w:rPr>
      <w:fldChar w:fldCharType="begin"/>
    </w:r>
    <w:r>
      <w:rPr>
        <w:rStyle w:val="PageNumber"/>
      </w:rPr>
      <w:instrText xml:space="preserve"> PAGE </w:instrText>
    </w:r>
    <w:r>
      <w:rPr>
        <w:rStyle w:val="PageNumber"/>
      </w:rPr>
      <w:fldChar w:fldCharType="separate"/>
    </w:r>
    <w:r w:rsidR="000C7A2A">
      <w:rPr>
        <w:rStyle w:val="PageNumber"/>
        <w:noProof/>
      </w:rPr>
      <w:t>2</w:t>
    </w:r>
    <w:r>
      <w:rPr>
        <w:rStyle w:val="PageNumber"/>
      </w:rPr>
      <w:fldChar w:fldCharType="end"/>
    </w:r>
    <w:r>
      <w:rPr>
        <w:rStyle w:val="PageNumber"/>
      </w:rPr>
      <w:t xml:space="preserve"> of </w:t>
    </w:r>
    <w:r w:rsidR="002324DD">
      <w:rPr>
        <w:rStyle w:val="PageNumber"/>
      </w:rPr>
      <w:t>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A89" w:rsidRDefault="00952A8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38B2" w:rsidRDefault="002238B2">
      <w:r>
        <w:separator/>
      </w:r>
    </w:p>
  </w:footnote>
  <w:footnote w:type="continuationSeparator" w:id="0">
    <w:p w:rsidR="002238B2" w:rsidRDefault="002238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1"/>
      <w:tblW w:w="10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6"/>
      <w:gridCol w:w="424"/>
      <w:gridCol w:w="3090"/>
      <w:gridCol w:w="1050"/>
      <w:gridCol w:w="3330"/>
    </w:tblGrid>
    <w:tr w:rsidR="007C78EF" w:rsidRPr="004653E6" w:rsidTr="00A07F44">
      <w:tc>
        <w:tcPr>
          <w:tcW w:w="2816" w:type="dxa"/>
        </w:tcPr>
        <w:p w:rsidR="007C78EF" w:rsidRPr="004653E6" w:rsidRDefault="007C78EF" w:rsidP="00A07F44">
          <w:pPr>
            <w:ind w:left="-107" w:firstLine="0"/>
            <w:rPr>
              <w:color w:val="1F497D"/>
              <w:sz w:val="4"/>
              <w:szCs w:val="4"/>
            </w:rPr>
          </w:pPr>
        </w:p>
      </w:tc>
      <w:tc>
        <w:tcPr>
          <w:tcW w:w="424" w:type="dxa"/>
          <w:vMerge w:val="restart"/>
        </w:tcPr>
        <w:p w:rsidR="007C78EF" w:rsidRPr="004653E6" w:rsidRDefault="007C78EF" w:rsidP="00A07F44">
          <w:pPr>
            <w:ind w:left="0" w:firstLine="0"/>
            <w:rPr>
              <w:color w:val="1F497D"/>
              <w:sz w:val="18"/>
              <w:szCs w:val="18"/>
            </w:rPr>
          </w:pPr>
        </w:p>
      </w:tc>
      <w:tc>
        <w:tcPr>
          <w:tcW w:w="3090" w:type="dxa"/>
          <w:vMerge w:val="restart"/>
        </w:tcPr>
        <w:p w:rsidR="007C78EF" w:rsidRPr="004653E6" w:rsidRDefault="007C78EF" w:rsidP="00A07F44">
          <w:pPr>
            <w:ind w:left="0" w:firstLine="0"/>
            <w:jc w:val="center"/>
            <w:rPr>
              <w:noProof/>
              <w:color w:val="1F497D"/>
              <w:sz w:val="18"/>
              <w:szCs w:val="18"/>
            </w:rPr>
          </w:pPr>
          <w:r w:rsidRPr="004653E6">
            <w:rPr>
              <w:noProof/>
              <w:sz w:val="20"/>
            </w:rPr>
            <w:drawing>
              <wp:inline distT="0" distB="0" distL="0" distR="0" wp14:anchorId="5E897489" wp14:editId="5A4889F4">
                <wp:extent cx="1207698" cy="1233994"/>
                <wp:effectExtent l="0" t="0" r="0" b="4445"/>
                <wp:docPr id="1" name="Picture 1"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5724" cy="1231977"/>
                        </a:xfrm>
                        <a:prstGeom prst="rect">
                          <a:avLst/>
                        </a:prstGeom>
                        <a:noFill/>
                        <a:ln>
                          <a:noFill/>
                        </a:ln>
                      </pic:spPr>
                    </pic:pic>
                  </a:graphicData>
                </a:graphic>
              </wp:inline>
            </w:drawing>
          </w:r>
        </w:p>
      </w:tc>
      <w:tc>
        <w:tcPr>
          <w:tcW w:w="1050" w:type="dxa"/>
          <w:vMerge w:val="restart"/>
        </w:tcPr>
        <w:p w:rsidR="007C78EF" w:rsidRPr="004653E6" w:rsidRDefault="007C78EF" w:rsidP="00A07F44">
          <w:pPr>
            <w:ind w:left="0" w:firstLine="0"/>
            <w:rPr>
              <w:color w:val="1F497D"/>
              <w:sz w:val="18"/>
              <w:szCs w:val="18"/>
            </w:rPr>
          </w:pPr>
        </w:p>
      </w:tc>
      <w:tc>
        <w:tcPr>
          <w:tcW w:w="3330" w:type="dxa"/>
        </w:tcPr>
        <w:p w:rsidR="007C78EF" w:rsidRPr="004653E6" w:rsidRDefault="007C78EF" w:rsidP="00A07F44">
          <w:pPr>
            <w:ind w:left="0" w:firstLine="0"/>
            <w:rPr>
              <w:color w:val="1F497D"/>
              <w:sz w:val="4"/>
              <w:szCs w:val="4"/>
            </w:rPr>
          </w:pPr>
        </w:p>
      </w:tc>
    </w:tr>
    <w:tr w:rsidR="007C78EF" w:rsidRPr="004653E6" w:rsidTr="00A07F44">
      <w:trPr>
        <w:trHeight w:val="101"/>
      </w:trPr>
      <w:tc>
        <w:tcPr>
          <w:tcW w:w="2816" w:type="dxa"/>
        </w:tcPr>
        <w:p w:rsidR="007C78EF" w:rsidRPr="004653E6" w:rsidRDefault="007C78EF" w:rsidP="00A07F44">
          <w:pPr>
            <w:ind w:left="0" w:firstLine="0"/>
            <w:rPr>
              <w:color w:val="1F497D"/>
              <w:sz w:val="21"/>
              <w:szCs w:val="21"/>
            </w:rPr>
          </w:pPr>
          <w:r w:rsidRPr="004653E6">
            <w:rPr>
              <w:color w:val="1F497D"/>
              <w:sz w:val="21"/>
              <w:szCs w:val="21"/>
            </w:rPr>
            <w:t xml:space="preserve">COMMISSION </w:t>
          </w:r>
        </w:p>
      </w:tc>
      <w:tc>
        <w:tcPr>
          <w:tcW w:w="424" w:type="dxa"/>
          <w:vMerge/>
        </w:tcPr>
        <w:p w:rsidR="007C78EF" w:rsidRPr="004653E6" w:rsidRDefault="007C78EF" w:rsidP="00A07F44">
          <w:pPr>
            <w:ind w:left="0" w:firstLine="0"/>
            <w:rPr>
              <w:color w:val="1F497D"/>
              <w:sz w:val="18"/>
              <w:szCs w:val="18"/>
            </w:rPr>
          </w:pPr>
        </w:p>
      </w:tc>
      <w:tc>
        <w:tcPr>
          <w:tcW w:w="3090" w:type="dxa"/>
          <w:vMerge/>
        </w:tcPr>
        <w:p w:rsidR="007C78EF" w:rsidRPr="004653E6" w:rsidRDefault="007C78EF" w:rsidP="00A07F44">
          <w:pPr>
            <w:ind w:left="0" w:firstLine="0"/>
            <w:rPr>
              <w:color w:val="1F497D"/>
              <w:sz w:val="18"/>
              <w:szCs w:val="18"/>
            </w:rPr>
          </w:pPr>
        </w:p>
      </w:tc>
      <w:tc>
        <w:tcPr>
          <w:tcW w:w="1050" w:type="dxa"/>
          <w:vMerge/>
        </w:tcPr>
        <w:p w:rsidR="007C78EF" w:rsidRPr="004653E6" w:rsidRDefault="007C78EF" w:rsidP="00A07F44">
          <w:pPr>
            <w:ind w:left="0" w:firstLine="0"/>
            <w:rPr>
              <w:color w:val="1F497D"/>
              <w:sz w:val="18"/>
              <w:szCs w:val="18"/>
            </w:rPr>
          </w:pPr>
        </w:p>
      </w:tc>
      <w:tc>
        <w:tcPr>
          <w:tcW w:w="3330" w:type="dxa"/>
          <w:vAlign w:val="center"/>
        </w:tcPr>
        <w:p w:rsidR="007C78EF" w:rsidRPr="004653E6" w:rsidRDefault="007C78EF" w:rsidP="00A07F44">
          <w:pPr>
            <w:ind w:left="-114" w:firstLine="0"/>
            <w:rPr>
              <w:color w:val="1F497D"/>
              <w:sz w:val="21"/>
              <w:szCs w:val="21"/>
            </w:rPr>
          </w:pPr>
          <w:r w:rsidRPr="004653E6">
            <w:rPr>
              <w:color w:val="1F497D"/>
              <w:sz w:val="21"/>
              <w:szCs w:val="21"/>
            </w:rPr>
            <w:t xml:space="preserve"> EXECUTIVE DIRECTOR</w:t>
          </w:r>
        </w:p>
      </w:tc>
    </w:tr>
    <w:tr w:rsidR="007C78EF" w:rsidRPr="004653E6" w:rsidTr="00A07F44">
      <w:trPr>
        <w:trHeight w:val="312"/>
      </w:trPr>
      <w:tc>
        <w:tcPr>
          <w:tcW w:w="2816" w:type="dxa"/>
        </w:tcPr>
        <w:p w:rsidR="007C78EF" w:rsidRPr="004653E6" w:rsidRDefault="007C78EF" w:rsidP="00A07F44">
          <w:pPr>
            <w:ind w:left="0" w:firstLine="0"/>
            <w:rPr>
              <w:color w:val="1F497D"/>
              <w:sz w:val="20"/>
            </w:rPr>
          </w:pPr>
          <w:r w:rsidRPr="004653E6">
            <w:rPr>
              <w:color w:val="1F497D"/>
              <w:sz w:val="20"/>
            </w:rPr>
            <w:t xml:space="preserve">Lesley “Les” Miller, Jr., Chair </w:t>
          </w:r>
        </w:p>
        <w:p w:rsidR="007C78EF" w:rsidRPr="004653E6" w:rsidRDefault="007C78EF" w:rsidP="00A07F44">
          <w:pPr>
            <w:ind w:left="0" w:firstLine="0"/>
            <w:rPr>
              <w:color w:val="1F497D"/>
              <w:sz w:val="20"/>
            </w:rPr>
          </w:pPr>
          <w:r w:rsidRPr="004653E6">
            <w:rPr>
              <w:color w:val="1F497D"/>
              <w:sz w:val="20"/>
            </w:rPr>
            <w:t>Victor D. Crist, Vice-Chair</w:t>
          </w:r>
        </w:p>
      </w:tc>
      <w:tc>
        <w:tcPr>
          <w:tcW w:w="424" w:type="dxa"/>
          <w:vMerge/>
        </w:tcPr>
        <w:p w:rsidR="007C78EF" w:rsidRPr="004653E6" w:rsidRDefault="007C78EF" w:rsidP="00A07F44">
          <w:pPr>
            <w:ind w:left="0" w:firstLine="0"/>
            <w:rPr>
              <w:color w:val="1F497D"/>
              <w:sz w:val="18"/>
              <w:szCs w:val="18"/>
            </w:rPr>
          </w:pPr>
        </w:p>
      </w:tc>
      <w:tc>
        <w:tcPr>
          <w:tcW w:w="3090" w:type="dxa"/>
          <w:vMerge/>
        </w:tcPr>
        <w:p w:rsidR="007C78EF" w:rsidRPr="004653E6" w:rsidRDefault="007C78EF" w:rsidP="00A07F44">
          <w:pPr>
            <w:ind w:left="0" w:firstLine="0"/>
            <w:rPr>
              <w:color w:val="1F497D"/>
              <w:sz w:val="18"/>
              <w:szCs w:val="18"/>
            </w:rPr>
          </w:pPr>
        </w:p>
      </w:tc>
      <w:tc>
        <w:tcPr>
          <w:tcW w:w="1050" w:type="dxa"/>
          <w:vMerge/>
        </w:tcPr>
        <w:p w:rsidR="007C78EF" w:rsidRPr="004653E6" w:rsidRDefault="007C78EF" w:rsidP="00A07F44">
          <w:pPr>
            <w:ind w:left="0" w:firstLine="0"/>
            <w:rPr>
              <w:color w:val="1F497D"/>
              <w:sz w:val="18"/>
              <w:szCs w:val="18"/>
            </w:rPr>
          </w:pPr>
        </w:p>
      </w:tc>
      <w:tc>
        <w:tcPr>
          <w:tcW w:w="3330" w:type="dxa"/>
        </w:tcPr>
        <w:p w:rsidR="007C78EF" w:rsidRPr="004653E6" w:rsidRDefault="007C78EF" w:rsidP="00A07F44">
          <w:pPr>
            <w:ind w:left="-114" w:firstLine="0"/>
            <w:rPr>
              <w:color w:val="1F497D"/>
              <w:sz w:val="20"/>
            </w:rPr>
          </w:pPr>
          <w:r w:rsidRPr="004653E6">
            <w:rPr>
              <w:color w:val="1F497D"/>
              <w:sz w:val="19"/>
              <w:szCs w:val="19"/>
            </w:rPr>
            <w:t xml:space="preserve"> </w:t>
          </w:r>
          <w:r w:rsidRPr="004653E6">
            <w:rPr>
              <w:color w:val="1F497D"/>
              <w:sz w:val="20"/>
            </w:rPr>
            <w:t>Janet L. Dougherty</w:t>
          </w:r>
          <w:r w:rsidRPr="004653E6">
            <w:rPr>
              <w:color w:val="1F497D"/>
              <w:sz w:val="20"/>
            </w:rPr>
            <w:br/>
          </w:r>
        </w:p>
      </w:tc>
    </w:tr>
    <w:tr w:rsidR="007C78EF" w:rsidRPr="004653E6" w:rsidTr="00A07F44">
      <w:trPr>
        <w:trHeight w:val="159"/>
      </w:trPr>
      <w:tc>
        <w:tcPr>
          <w:tcW w:w="2816" w:type="dxa"/>
          <w:vAlign w:val="center"/>
        </w:tcPr>
        <w:p w:rsidR="007C78EF" w:rsidRPr="004653E6" w:rsidRDefault="007C78EF" w:rsidP="00A07F44">
          <w:pPr>
            <w:ind w:left="0" w:firstLine="0"/>
            <w:rPr>
              <w:sz w:val="20"/>
            </w:rPr>
          </w:pPr>
        </w:p>
      </w:tc>
      <w:tc>
        <w:tcPr>
          <w:tcW w:w="424" w:type="dxa"/>
          <w:vMerge/>
        </w:tcPr>
        <w:p w:rsidR="007C78EF" w:rsidRPr="004653E6" w:rsidRDefault="007C78EF" w:rsidP="00A07F44">
          <w:pPr>
            <w:ind w:left="0" w:firstLine="0"/>
            <w:rPr>
              <w:color w:val="1F497D"/>
              <w:sz w:val="18"/>
              <w:szCs w:val="18"/>
            </w:rPr>
          </w:pPr>
        </w:p>
      </w:tc>
      <w:tc>
        <w:tcPr>
          <w:tcW w:w="3090" w:type="dxa"/>
          <w:vMerge/>
        </w:tcPr>
        <w:p w:rsidR="007C78EF" w:rsidRPr="004653E6" w:rsidRDefault="007C78EF" w:rsidP="00A07F44">
          <w:pPr>
            <w:ind w:left="0" w:firstLine="0"/>
            <w:rPr>
              <w:color w:val="1F497D"/>
              <w:sz w:val="18"/>
              <w:szCs w:val="18"/>
            </w:rPr>
          </w:pPr>
        </w:p>
      </w:tc>
      <w:tc>
        <w:tcPr>
          <w:tcW w:w="1050" w:type="dxa"/>
          <w:vMerge/>
        </w:tcPr>
        <w:p w:rsidR="007C78EF" w:rsidRPr="004653E6" w:rsidRDefault="007C78EF" w:rsidP="00A07F44">
          <w:pPr>
            <w:ind w:left="0" w:firstLine="0"/>
            <w:rPr>
              <w:color w:val="1F497D"/>
              <w:sz w:val="18"/>
              <w:szCs w:val="18"/>
            </w:rPr>
          </w:pPr>
        </w:p>
      </w:tc>
      <w:tc>
        <w:tcPr>
          <w:tcW w:w="3330" w:type="dxa"/>
          <w:vAlign w:val="center"/>
        </w:tcPr>
        <w:p w:rsidR="007C78EF" w:rsidRPr="004653E6" w:rsidRDefault="007C78EF" w:rsidP="00A07F44">
          <w:pPr>
            <w:ind w:left="-114" w:firstLine="0"/>
            <w:rPr>
              <w:color w:val="1F497D"/>
              <w:sz w:val="21"/>
              <w:szCs w:val="21"/>
            </w:rPr>
          </w:pPr>
          <w:r w:rsidRPr="004653E6">
            <w:rPr>
              <w:color w:val="1F497D"/>
              <w:sz w:val="18"/>
              <w:szCs w:val="18"/>
            </w:rPr>
            <w:t xml:space="preserve"> </w:t>
          </w:r>
          <w:r w:rsidRPr="004653E6">
            <w:rPr>
              <w:color w:val="1F497D"/>
              <w:sz w:val="21"/>
              <w:szCs w:val="21"/>
            </w:rPr>
            <w:t>DIVISION DIRECTORS</w:t>
          </w:r>
        </w:p>
      </w:tc>
    </w:tr>
    <w:tr w:rsidR="007C78EF" w:rsidRPr="004653E6" w:rsidTr="00A07F44">
      <w:trPr>
        <w:trHeight w:val="101"/>
      </w:trPr>
      <w:tc>
        <w:tcPr>
          <w:tcW w:w="2816" w:type="dxa"/>
        </w:tcPr>
        <w:p w:rsidR="007C78EF" w:rsidRPr="004653E6" w:rsidRDefault="007C78EF" w:rsidP="00A07F44">
          <w:pPr>
            <w:ind w:left="0" w:firstLine="0"/>
            <w:rPr>
              <w:color w:val="1F497D"/>
              <w:sz w:val="20"/>
            </w:rPr>
          </w:pPr>
          <w:r w:rsidRPr="004653E6">
            <w:rPr>
              <w:color w:val="1F497D"/>
              <w:sz w:val="20"/>
            </w:rPr>
            <w:t>Ken Hagan</w:t>
          </w:r>
        </w:p>
      </w:tc>
      <w:tc>
        <w:tcPr>
          <w:tcW w:w="424" w:type="dxa"/>
          <w:vMerge/>
        </w:tcPr>
        <w:p w:rsidR="007C78EF" w:rsidRPr="004653E6" w:rsidRDefault="007C78EF" w:rsidP="00A07F44">
          <w:pPr>
            <w:ind w:left="0" w:firstLine="0"/>
            <w:rPr>
              <w:color w:val="1F497D"/>
              <w:sz w:val="18"/>
              <w:szCs w:val="18"/>
            </w:rPr>
          </w:pPr>
        </w:p>
      </w:tc>
      <w:tc>
        <w:tcPr>
          <w:tcW w:w="3090" w:type="dxa"/>
          <w:vMerge/>
        </w:tcPr>
        <w:p w:rsidR="007C78EF" w:rsidRPr="004653E6" w:rsidRDefault="007C78EF" w:rsidP="00A07F44">
          <w:pPr>
            <w:ind w:left="0" w:firstLine="0"/>
            <w:rPr>
              <w:color w:val="1F497D"/>
              <w:sz w:val="18"/>
              <w:szCs w:val="18"/>
            </w:rPr>
          </w:pPr>
        </w:p>
      </w:tc>
      <w:tc>
        <w:tcPr>
          <w:tcW w:w="1050" w:type="dxa"/>
          <w:vMerge/>
        </w:tcPr>
        <w:p w:rsidR="007C78EF" w:rsidRPr="004653E6" w:rsidRDefault="007C78EF" w:rsidP="00A07F44">
          <w:pPr>
            <w:ind w:left="0" w:firstLine="0"/>
            <w:rPr>
              <w:color w:val="1F497D"/>
              <w:sz w:val="18"/>
              <w:szCs w:val="18"/>
            </w:rPr>
          </w:pPr>
        </w:p>
      </w:tc>
      <w:tc>
        <w:tcPr>
          <w:tcW w:w="3330" w:type="dxa"/>
          <w:vAlign w:val="center"/>
        </w:tcPr>
        <w:p w:rsidR="007C78EF" w:rsidRPr="004653E6" w:rsidRDefault="007C78EF" w:rsidP="00A07F44">
          <w:pPr>
            <w:ind w:left="-114" w:firstLine="0"/>
            <w:rPr>
              <w:color w:val="1F497D"/>
              <w:sz w:val="20"/>
            </w:rPr>
          </w:pPr>
          <w:r w:rsidRPr="004653E6">
            <w:rPr>
              <w:color w:val="1F497D"/>
              <w:sz w:val="20"/>
            </w:rPr>
            <w:t xml:space="preserve"> Richard Tschantz, Esq.</w:t>
          </w:r>
        </w:p>
      </w:tc>
    </w:tr>
    <w:tr w:rsidR="007C78EF" w:rsidRPr="004653E6" w:rsidTr="00A07F44">
      <w:trPr>
        <w:trHeight w:val="101"/>
      </w:trPr>
      <w:tc>
        <w:tcPr>
          <w:tcW w:w="2816" w:type="dxa"/>
        </w:tcPr>
        <w:p w:rsidR="007C78EF" w:rsidRPr="004653E6" w:rsidRDefault="007C78EF" w:rsidP="00A07F44">
          <w:pPr>
            <w:ind w:left="0" w:firstLine="0"/>
            <w:rPr>
              <w:color w:val="1F497D"/>
              <w:sz w:val="20"/>
            </w:rPr>
          </w:pPr>
          <w:r w:rsidRPr="004653E6">
            <w:rPr>
              <w:color w:val="1F497D"/>
              <w:sz w:val="20"/>
            </w:rPr>
            <w:t>Al Higginbotham</w:t>
          </w:r>
        </w:p>
      </w:tc>
      <w:tc>
        <w:tcPr>
          <w:tcW w:w="424" w:type="dxa"/>
          <w:vMerge/>
        </w:tcPr>
        <w:p w:rsidR="007C78EF" w:rsidRPr="004653E6" w:rsidRDefault="007C78EF" w:rsidP="00A07F44">
          <w:pPr>
            <w:ind w:left="0" w:firstLine="0"/>
            <w:rPr>
              <w:color w:val="1F497D"/>
              <w:sz w:val="18"/>
              <w:szCs w:val="18"/>
            </w:rPr>
          </w:pPr>
        </w:p>
      </w:tc>
      <w:tc>
        <w:tcPr>
          <w:tcW w:w="3090" w:type="dxa"/>
          <w:vMerge/>
        </w:tcPr>
        <w:p w:rsidR="007C78EF" w:rsidRPr="004653E6" w:rsidRDefault="007C78EF" w:rsidP="00A07F44">
          <w:pPr>
            <w:ind w:left="0" w:firstLine="0"/>
            <w:rPr>
              <w:color w:val="1F497D"/>
              <w:sz w:val="18"/>
              <w:szCs w:val="18"/>
            </w:rPr>
          </w:pPr>
        </w:p>
      </w:tc>
      <w:tc>
        <w:tcPr>
          <w:tcW w:w="1050" w:type="dxa"/>
          <w:vMerge/>
        </w:tcPr>
        <w:p w:rsidR="007C78EF" w:rsidRPr="004653E6" w:rsidRDefault="007C78EF" w:rsidP="00A07F44">
          <w:pPr>
            <w:ind w:left="0" w:firstLine="0"/>
            <w:rPr>
              <w:color w:val="1F497D"/>
              <w:sz w:val="18"/>
              <w:szCs w:val="18"/>
            </w:rPr>
          </w:pPr>
        </w:p>
      </w:tc>
      <w:tc>
        <w:tcPr>
          <w:tcW w:w="3330" w:type="dxa"/>
          <w:vAlign w:val="center"/>
        </w:tcPr>
        <w:p w:rsidR="007C78EF" w:rsidRPr="004653E6" w:rsidRDefault="007C78EF" w:rsidP="00A07F44">
          <w:pPr>
            <w:ind w:left="-114" w:firstLine="0"/>
            <w:rPr>
              <w:color w:val="1F497D"/>
              <w:sz w:val="20"/>
            </w:rPr>
          </w:pPr>
          <w:r w:rsidRPr="004653E6">
            <w:rPr>
              <w:color w:val="1F497D"/>
              <w:sz w:val="20"/>
            </w:rPr>
            <w:t xml:space="preserve"> Andy Schipfer, P.E.</w:t>
          </w:r>
        </w:p>
      </w:tc>
    </w:tr>
    <w:tr w:rsidR="007C78EF" w:rsidRPr="004653E6" w:rsidTr="00A07F44">
      <w:trPr>
        <w:trHeight w:val="792"/>
      </w:trPr>
      <w:tc>
        <w:tcPr>
          <w:tcW w:w="2816" w:type="dxa"/>
        </w:tcPr>
        <w:p w:rsidR="007C78EF" w:rsidRPr="004653E6" w:rsidRDefault="007C78EF" w:rsidP="00A07F44">
          <w:pPr>
            <w:ind w:left="0" w:firstLine="0"/>
            <w:rPr>
              <w:color w:val="1F497D"/>
              <w:sz w:val="20"/>
            </w:rPr>
          </w:pPr>
          <w:r w:rsidRPr="004653E6">
            <w:rPr>
              <w:color w:val="1F497D"/>
              <w:sz w:val="20"/>
            </w:rPr>
            <w:t>Pat Kemp</w:t>
          </w:r>
        </w:p>
        <w:p w:rsidR="007C78EF" w:rsidRPr="004653E6" w:rsidRDefault="007C78EF" w:rsidP="00A07F44">
          <w:pPr>
            <w:ind w:left="0" w:firstLine="0"/>
            <w:rPr>
              <w:color w:val="1F497D"/>
              <w:sz w:val="20"/>
            </w:rPr>
          </w:pPr>
          <w:r w:rsidRPr="004653E6">
            <w:rPr>
              <w:color w:val="1F497D"/>
              <w:sz w:val="20"/>
            </w:rPr>
            <w:t xml:space="preserve">Sandra L. </w:t>
          </w:r>
          <w:proofErr w:type="spellStart"/>
          <w:r w:rsidRPr="004653E6">
            <w:rPr>
              <w:color w:val="1F497D"/>
              <w:sz w:val="20"/>
            </w:rPr>
            <w:t>Murman</w:t>
          </w:r>
          <w:proofErr w:type="spellEnd"/>
        </w:p>
        <w:p w:rsidR="007C78EF" w:rsidRPr="004653E6" w:rsidRDefault="007C78EF" w:rsidP="00A07F44">
          <w:pPr>
            <w:ind w:left="0" w:firstLine="0"/>
            <w:rPr>
              <w:color w:val="1F497D"/>
              <w:sz w:val="20"/>
            </w:rPr>
          </w:pPr>
          <w:r w:rsidRPr="004653E6">
            <w:rPr>
              <w:color w:val="1F497D"/>
              <w:sz w:val="20"/>
            </w:rPr>
            <w:t>Stacy White</w:t>
          </w:r>
        </w:p>
      </w:tc>
      <w:tc>
        <w:tcPr>
          <w:tcW w:w="424" w:type="dxa"/>
          <w:vMerge/>
        </w:tcPr>
        <w:p w:rsidR="007C78EF" w:rsidRPr="004653E6" w:rsidRDefault="007C78EF" w:rsidP="00A07F44">
          <w:pPr>
            <w:ind w:left="0" w:firstLine="0"/>
            <w:rPr>
              <w:color w:val="1F497D"/>
              <w:sz w:val="18"/>
              <w:szCs w:val="18"/>
            </w:rPr>
          </w:pPr>
        </w:p>
      </w:tc>
      <w:tc>
        <w:tcPr>
          <w:tcW w:w="3090" w:type="dxa"/>
          <w:vMerge/>
        </w:tcPr>
        <w:p w:rsidR="007C78EF" w:rsidRPr="004653E6" w:rsidRDefault="007C78EF" w:rsidP="00A07F44">
          <w:pPr>
            <w:ind w:left="0" w:firstLine="0"/>
            <w:jc w:val="center"/>
            <w:rPr>
              <w:color w:val="1F497D"/>
              <w:sz w:val="18"/>
              <w:szCs w:val="18"/>
            </w:rPr>
          </w:pPr>
        </w:p>
      </w:tc>
      <w:tc>
        <w:tcPr>
          <w:tcW w:w="1050" w:type="dxa"/>
          <w:vMerge/>
        </w:tcPr>
        <w:p w:rsidR="007C78EF" w:rsidRPr="004653E6" w:rsidRDefault="007C78EF" w:rsidP="00A07F44">
          <w:pPr>
            <w:ind w:left="0" w:firstLine="0"/>
            <w:rPr>
              <w:color w:val="1F497D"/>
              <w:sz w:val="18"/>
              <w:szCs w:val="18"/>
            </w:rPr>
          </w:pPr>
        </w:p>
      </w:tc>
      <w:tc>
        <w:tcPr>
          <w:tcW w:w="3330" w:type="dxa"/>
          <w:shd w:val="clear" w:color="auto" w:fill="auto"/>
        </w:tcPr>
        <w:p w:rsidR="007C78EF" w:rsidRPr="004653E6" w:rsidRDefault="007C78EF" w:rsidP="00A07F44">
          <w:pPr>
            <w:ind w:left="-90" w:firstLine="0"/>
            <w:rPr>
              <w:color w:val="1F497D"/>
              <w:sz w:val="20"/>
            </w:rPr>
          </w:pPr>
          <w:r w:rsidRPr="004653E6">
            <w:rPr>
              <w:color w:val="1F497D"/>
              <w:sz w:val="20"/>
            </w:rPr>
            <w:t xml:space="preserve"> Hooshang Boostani, P.E.</w:t>
          </w:r>
        </w:p>
        <w:p w:rsidR="007C78EF" w:rsidRPr="004653E6" w:rsidRDefault="007C78EF" w:rsidP="00A07F44">
          <w:pPr>
            <w:ind w:left="-114" w:firstLine="0"/>
            <w:rPr>
              <w:color w:val="1F497D"/>
              <w:sz w:val="20"/>
            </w:rPr>
          </w:pPr>
          <w:r w:rsidRPr="004653E6">
            <w:rPr>
              <w:color w:val="1F497D"/>
              <w:sz w:val="20"/>
            </w:rPr>
            <w:t xml:space="preserve"> Jerry Campbell, P.E.</w:t>
          </w:r>
        </w:p>
        <w:p w:rsidR="007C78EF" w:rsidRPr="004653E6" w:rsidRDefault="007C78EF" w:rsidP="00A07F44">
          <w:pPr>
            <w:ind w:left="-114" w:firstLine="0"/>
            <w:rPr>
              <w:color w:val="1F497D"/>
              <w:sz w:val="20"/>
            </w:rPr>
          </w:pPr>
          <w:r w:rsidRPr="004653E6">
            <w:rPr>
              <w:color w:val="1F497D"/>
              <w:sz w:val="20"/>
            </w:rPr>
            <w:t xml:space="preserve"> Sam Elrabi, P.E.</w:t>
          </w:r>
        </w:p>
      </w:tc>
    </w:tr>
  </w:tbl>
  <w:p w:rsidR="00952A89" w:rsidRPr="009A5C88" w:rsidRDefault="00952A89" w:rsidP="009A5C88">
    <w:pPr>
      <w:pStyle w:val="Header"/>
      <w:jc w:val="center"/>
      <w:rPr>
        <w:b/>
        <w:i/>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A89" w:rsidRPr="008E63DD" w:rsidRDefault="00952A89" w:rsidP="008E63DD">
    <w:pPr>
      <w:pBdr>
        <w:bottom w:val="single" w:sz="8" w:space="1" w:color="auto"/>
      </w:pBdr>
      <w:tabs>
        <w:tab w:val="left" w:pos="6480"/>
      </w:tabs>
      <w:spacing w:after="240"/>
      <w:jc w:val="center"/>
      <w:rPr>
        <w:b/>
        <w:caps/>
        <w:sz w:val="22"/>
        <w:szCs w:val="22"/>
      </w:rPr>
    </w:pPr>
    <w:r w:rsidRPr="008E63DD">
      <w:rPr>
        <w:b/>
        <w:caps/>
        <w:sz w:val="22"/>
        <w:szCs w:val="22"/>
      </w:rPr>
      <w:t>Extension of Air Construction Permit Expiration Date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2A89" w:rsidRDefault="00952A8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CA2925"/>
    <w:multiLevelType w:val="singleLevel"/>
    <w:tmpl w:val="D20E1498"/>
    <w:lvl w:ilvl="0">
      <w:start w:val="1"/>
      <w:numFmt w:val="bullet"/>
      <w:lvlText w:val=""/>
      <w:lvlJc w:val="left"/>
      <w:pPr>
        <w:tabs>
          <w:tab w:val="num" w:pos="360"/>
        </w:tabs>
        <w:ind w:left="360" w:hanging="360"/>
      </w:pPr>
      <w:rPr>
        <w:rFonts w:ascii="Symbol" w:hAnsi="Symbol" w:hint="default"/>
      </w:rPr>
    </w:lvl>
  </w:abstractNum>
  <w:abstractNum w:abstractNumId="1">
    <w:nsid w:val="2AF52F87"/>
    <w:multiLevelType w:val="singleLevel"/>
    <w:tmpl w:val="D20E1498"/>
    <w:lvl w:ilvl="0">
      <w:start w:val="1"/>
      <w:numFmt w:val="bullet"/>
      <w:lvlText w:val=""/>
      <w:lvlJc w:val="left"/>
      <w:pPr>
        <w:tabs>
          <w:tab w:val="num" w:pos="360"/>
        </w:tabs>
        <w:ind w:left="360" w:hanging="360"/>
      </w:pPr>
      <w:rPr>
        <w:rFonts w:ascii="Symbol" w:hAnsi="Symbol" w:hint="default"/>
      </w:rPr>
    </w:lvl>
  </w:abstractNum>
  <w:abstractNum w:abstractNumId="2">
    <w:nsid w:val="4C120391"/>
    <w:multiLevelType w:val="singleLevel"/>
    <w:tmpl w:val="D20E1498"/>
    <w:lvl w:ilvl="0">
      <w:start w:val="1"/>
      <w:numFmt w:val="bullet"/>
      <w:lvlText w:val=""/>
      <w:lvlJc w:val="left"/>
      <w:pPr>
        <w:tabs>
          <w:tab w:val="num" w:pos="360"/>
        </w:tabs>
        <w:ind w:left="360" w:hanging="360"/>
      </w:pPr>
      <w:rPr>
        <w:rFonts w:ascii="Symbol" w:hAnsi="Symbol" w:hint="default"/>
      </w:rPr>
    </w:lvl>
  </w:abstractNum>
  <w:abstractNum w:abstractNumId="3">
    <w:nsid w:val="72E211EB"/>
    <w:multiLevelType w:val="hybridMultilevel"/>
    <w:tmpl w:val="468CF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68C6"/>
    <w:rsid w:val="000076F3"/>
    <w:rsid w:val="000846F9"/>
    <w:rsid w:val="000C7A2A"/>
    <w:rsid w:val="00113A06"/>
    <w:rsid w:val="001319BA"/>
    <w:rsid w:val="00147085"/>
    <w:rsid w:val="00157CE1"/>
    <w:rsid w:val="001673FC"/>
    <w:rsid w:val="001A2B64"/>
    <w:rsid w:val="001B25E9"/>
    <w:rsid w:val="001B79C9"/>
    <w:rsid w:val="001C3412"/>
    <w:rsid w:val="001E3CB6"/>
    <w:rsid w:val="002011E6"/>
    <w:rsid w:val="00203AD0"/>
    <w:rsid w:val="002238B2"/>
    <w:rsid w:val="00226943"/>
    <w:rsid w:val="002324DD"/>
    <w:rsid w:val="00252108"/>
    <w:rsid w:val="00257D25"/>
    <w:rsid w:val="00277078"/>
    <w:rsid w:val="002F6B7F"/>
    <w:rsid w:val="002F7C53"/>
    <w:rsid w:val="0030769D"/>
    <w:rsid w:val="003076C3"/>
    <w:rsid w:val="00325860"/>
    <w:rsid w:val="00326602"/>
    <w:rsid w:val="0033291F"/>
    <w:rsid w:val="00345E84"/>
    <w:rsid w:val="003A5EC8"/>
    <w:rsid w:val="003D0FCC"/>
    <w:rsid w:val="003D5CCA"/>
    <w:rsid w:val="0040552A"/>
    <w:rsid w:val="00422D64"/>
    <w:rsid w:val="00423F3B"/>
    <w:rsid w:val="004D35EE"/>
    <w:rsid w:val="004D6BFF"/>
    <w:rsid w:val="005136CA"/>
    <w:rsid w:val="00580F88"/>
    <w:rsid w:val="00587449"/>
    <w:rsid w:val="005C1AF2"/>
    <w:rsid w:val="00646E32"/>
    <w:rsid w:val="006725C5"/>
    <w:rsid w:val="006A0FC5"/>
    <w:rsid w:val="006C5485"/>
    <w:rsid w:val="006E28D5"/>
    <w:rsid w:val="006F08D1"/>
    <w:rsid w:val="006F68C6"/>
    <w:rsid w:val="00741C78"/>
    <w:rsid w:val="00766BFE"/>
    <w:rsid w:val="007A421C"/>
    <w:rsid w:val="007C78EF"/>
    <w:rsid w:val="007E0B52"/>
    <w:rsid w:val="007F1106"/>
    <w:rsid w:val="00821EB9"/>
    <w:rsid w:val="00840702"/>
    <w:rsid w:val="0084576A"/>
    <w:rsid w:val="00895374"/>
    <w:rsid w:val="008A5F96"/>
    <w:rsid w:val="008B12CB"/>
    <w:rsid w:val="008C0CC2"/>
    <w:rsid w:val="008E63DD"/>
    <w:rsid w:val="0090039E"/>
    <w:rsid w:val="00911384"/>
    <w:rsid w:val="009433E6"/>
    <w:rsid w:val="00952A89"/>
    <w:rsid w:val="0095563D"/>
    <w:rsid w:val="009A5C88"/>
    <w:rsid w:val="009F2D69"/>
    <w:rsid w:val="009F42CF"/>
    <w:rsid w:val="009F5AF8"/>
    <w:rsid w:val="00A322B0"/>
    <w:rsid w:val="00A363EF"/>
    <w:rsid w:val="00A47408"/>
    <w:rsid w:val="00A77295"/>
    <w:rsid w:val="00AF3CAE"/>
    <w:rsid w:val="00B731AE"/>
    <w:rsid w:val="00B96C07"/>
    <w:rsid w:val="00BC2BDB"/>
    <w:rsid w:val="00BD7489"/>
    <w:rsid w:val="00BF5B73"/>
    <w:rsid w:val="00C80983"/>
    <w:rsid w:val="00C8652B"/>
    <w:rsid w:val="00C87324"/>
    <w:rsid w:val="00D24524"/>
    <w:rsid w:val="00D30F96"/>
    <w:rsid w:val="00D41994"/>
    <w:rsid w:val="00D65463"/>
    <w:rsid w:val="00DB15F8"/>
    <w:rsid w:val="00DB3806"/>
    <w:rsid w:val="00DD165B"/>
    <w:rsid w:val="00DE0F7F"/>
    <w:rsid w:val="00E14AEA"/>
    <w:rsid w:val="00E17BE4"/>
    <w:rsid w:val="00E421A9"/>
    <w:rsid w:val="00E732C8"/>
    <w:rsid w:val="00E7399F"/>
    <w:rsid w:val="00E86245"/>
    <w:rsid w:val="00E938CE"/>
    <w:rsid w:val="00ED0A18"/>
    <w:rsid w:val="00F27A6B"/>
    <w:rsid w:val="00F30AD9"/>
    <w:rsid w:val="00F73DB6"/>
    <w:rsid w:val="00F90833"/>
    <w:rsid w:val="00F92929"/>
    <w:rsid w:val="00FB19A0"/>
    <w:rsid w:val="00FC09D3"/>
    <w:rsid w:val="00FD7182"/>
    <w:rsid w:val="00FF71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73FC"/>
    <w:pPr>
      <w:ind w:left="403" w:hanging="403"/>
    </w:pPr>
    <w:rPr>
      <w:sz w:val="24"/>
    </w:rPr>
  </w:style>
  <w:style w:type="paragraph" w:styleId="Heading1">
    <w:name w:val="heading 1"/>
    <w:basedOn w:val="Normal"/>
    <w:next w:val="Normal"/>
    <w:qFormat/>
    <w:rsid w:val="001673FC"/>
    <w:pPr>
      <w:keepNext/>
      <w:spacing w:after="120"/>
      <w:jc w:val="center"/>
      <w:outlineLvl w:val="0"/>
    </w:pPr>
    <w:rPr>
      <w:sz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rsid w:val="001673FC"/>
    <w:pPr>
      <w:tabs>
        <w:tab w:val="left" w:pos="396"/>
      </w:tabs>
    </w:pPr>
    <w:rPr>
      <w:b/>
      <w:noProof/>
      <w:sz w:val="24"/>
    </w:rPr>
  </w:style>
  <w:style w:type="paragraph" w:styleId="Header">
    <w:name w:val="header"/>
    <w:basedOn w:val="Normal"/>
    <w:rsid w:val="001673FC"/>
    <w:pPr>
      <w:tabs>
        <w:tab w:val="center" w:pos="4320"/>
        <w:tab w:val="right" w:pos="8640"/>
      </w:tabs>
    </w:pPr>
  </w:style>
  <w:style w:type="paragraph" w:styleId="Footer">
    <w:name w:val="footer"/>
    <w:basedOn w:val="Normal"/>
    <w:rsid w:val="001673FC"/>
    <w:pPr>
      <w:tabs>
        <w:tab w:val="center" w:pos="4320"/>
        <w:tab w:val="right" w:pos="8640"/>
      </w:tabs>
    </w:pPr>
  </w:style>
  <w:style w:type="character" w:styleId="PageNumber">
    <w:name w:val="page number"/>
    <w:basedOn w:val="DefaultParagraphFont"/>
    <w:rsid w:val="001673FC"/>
    <w:rPr>
      <w:rFonts w:ascii="Times New Roman" w:hAnsi="Times New Roman"/>
      <w:sz w:val="20"/>
    </w:rPr>
  </w:style>
  <w:style w:type="paragraph" w:styleId="BodyTextIndent2">
    <w:name w:val="Body Text Indent 2"/>
    <w:basedOn w:val="Normal"/>
    <w:rsid w:val="001673FC"/>
    <w:pPr>
      <w:spacing w:after="120"/>
      <w:ind w:left="0" w:firstLine="360"/>
    </w:pPr>
    <w:rPr>
      <w:sz w:val="22"/>
    </w:rPr>
  </w:style>
  <w:style w:type="paragraph" w:styleId="BodyText">
    <w:name w:val="Body Text"/>
    <w:basedOn w:val="Normal"/>
    <w:rsid w:val="001673FC"/>
    <w:pPr>
      <w:keepNext/>
      <w:spacing w:after="120" w:line="360" w:lineRule="auto"/>
      <w:ind w:left="0" w:firstLine="0"/>
    </w:pPr>
    <w:rPr>
      <w:sz w:val="20"/>
    </w:rPr>
  </w:style>
  <w:style w:type="paragraph" w:styleId="BodyText2">
    <w:name w:val="Body Text 2"/>
    <w:basedOn w:val="Normal"/>
    <w:rsid w:val="001673FC"/>
    <w:pPr>
      <w:spacing w:after="120"/>
      <w:ind w:left="720" w:hanging="360"/>
    </w:pPr>
    <w:rPr>
      <w:sz w:val="22"/>
    </w:rPr>
  </w:style>
  <w:style w:type="paragraph" w:styleId="BodyText3">
    <w:name w:val="Body Text 3"/>
    <w:basedOn w:val="Normal"/>
    <w:rsid w:val="001673FC"/>
    <w:pPr>
      <w:spacing w:after="120"/>
      <w:ind w:left="0" w:firstLine="0"/>
      <w:jc w:val="both"/>
    </w:pPr>
    <w:rPr>
      <w:sz w:val="22"/>
    </w:rPr>
  </w:style>
  <w:style w:type="character" w:styleId="Hyperlink">
    <w:name w:val="Hyperlink"/>
    <w:basedOn w:val="DefaultParagraphFont"/>
    <w:rsid w:val="006E28D5"/>
    <w:rPr>
      <w:color w:val="0000FF"/>
      <w:u w:val="single"/>
    </w:rPr>
  </w:style>
  <w:style w:type="paragraph" w:styleId="BalloonText">
    <w:name w:val="Balloon Text"/>
    <w:basedOn w:val="Normal"/>
    <w:link w:val="BalloonTextChar"/>
    <w:rsid w:val="002011E6"/>
    <w:rPr>
      <w:rFonts w:ascii="Tahoma" w:hAnsi="Tahoma" w:cs="Tahoma"/>
      <w:sz w:val="16"/>
      <w:szCs w:val="16"/>
    </w:rPr>
  </w:style>
  <w:style w:type="character" w:customStyle="1" w:styleId="BalloonTextChar">
    <w:name w:val="Balloon Text Char"/>
    <w:basedOn w:val="DefaultParagraphFont"/>
    <w:link w:val="BalloonText"/>
    <w:rsid w:val="002011E6"/>
    <w:rPr>
      <w:rFonts w:ascii="Tahoma" w:hAnsi="Tahoma" w:cs="Tahoma"/>
      <w:sz w:val="16"/>
      <w:szCs w:val="16"/>
    </w:rPr>
  </w:style>
  <w:style w:type="character" w:styleId="CommentReference">
    <w:name w:val="annotation reference"/>
    <w:basedOn w:val="DefaultParagraphFont"/>
    <w:rsid w:val="00E17BE4"/>
    <w:rPr>
      <w:sz w:val="16"/>
      <w:szCs w:val="16"/>
    </w:rPr>
  </w:style>
  <w:style w:type="paragraph" w:styleId="CommentText">
    <w:name w:val="annotation text"/>
    <w:basedOn w:val="Normal"/>
    <w:link w:val="CommentTextChar"/>
    <w:rsid w:val="00E17BE4"/>
    <w:pPr>
      <w:widowControl w:val="0"/>
      <w:ind w:left="0" w:firstLine="0"/>
    </w:pPr>
    <w:rPr>
      <w:rFonts w:ascii="Courier New" w:hAnsi="Courier New"/>
      <w:sz w:val="20"/>
    </w:rPr>
  </w:style>
  <w:style w:type="character" w:customStyle="1" w:styleId="CommentTextChar">
    <w:name w:val="Comment Text Char"/>
    <w:basedOn w:val="DefaultParagraphFont"/>
    <w:link w:val="CommentText"/>
    <w:rsid w:val="00E17BE4"/>
    <w:rPr>
      <w:rFonts w:ascii="Courier New" w:hAnsi="Courier New"/>
    </w:rPr>
  </w:style>
  <w:style w:type="paragraph" w:styleId="CommentSubject">
    <w:name w:val="annotation subject"/>
    <w:basedOn w:val="CommentText"/>
    <w:next w:val="CommentText"/>
    <w:link w:val="CommentSubjectChar"/>
    <w:semiHidden/>
    <w:unhideWhenUsed/>
    <w:rsid w:val="00A363EF"/>
    <w:pPr>
      <w:widowControl/>
      <w:ind w:left="403" w:hanging="403"/>
    </w:pPr>
    <w:rPr>
      <w:rFonts w:ascii="Times New Roman" w:hAnsi="Times New Roman"/>
      <w:b/>
      <w:bCs/>
    </w:rPr>
  </w:style>
  <w:style w:type="character" w:customStyle="1" w:styleId="CommentSubjectChar">
    <w:name w:val="Comment Subject Char"/>
    <w:basedOn w:val="CommentTextChar"/>
    <w:link w:val="CommentSubject"/>
    <w:semiHidden/>
    <w:rsid w:val="00A363EF"/>
    <w:rPr>
      <w:rFonts w:ascii="Courier New" w:hAnsi="Courier New"/>
      <w:b/>
      <w:bCs/>
    </w:rPr>
  </w:style>
  <w:style w:type="table" w:styleId="TableGrid">
    <w:name w:val="Table Grid"/>
    <w:basedOn w:val="TableNormal"/>
    <w:rsid w:val="003D0F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7C78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73FC"/>
    <w:pPr>
      <w:ind w:left="403" w:hanging="403"/>
    </w:pPr>
    <w:rPr>
      <w:sz w:val="24"/>
    </w:rPr>
  </w:style>
  <w:style w:type="paragraph" w:styleId="Heading1">
    <w:name w:val="heading 1"/>
    <w:basedOn w:val="Normal"/>
    <w:next w:val="Normal"/>
    <w:qFormat/>
    <w:rsid w:val="001673FC"/>
    <w:pPr>
      <w:keepNext/>
      <w:spacing w:after="120"/>
      <w:jc w:val="center"/>
      <w:outlineLvl w:val="0"/>
    </w:pPr>
    <w:rPr>
      <w:sz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rsid w:val="001673FC"/>
    <w:pPr>
      <w:tabs>
        <w:tab w:val="left" w:pos="396"/>
      </w:tabs>
    </w:pPr>
    <w:rPr>
      <w:b/>
      <w:noProof/>
      <w:sz w:val="24"/>
    </w:rPr>
  </w:style>
  <w:style w:type="paragraph" w:styleId="Header">
    <w:name w:val="header"/>
    <w:basedOn w:val="Normal"/>
    <w:rsid w:val="001673FC"/>
    <w:pPr>
      <w:tabs>
        <w:tab w:val="center" w:pos="4320"/>
        <w:tab w:val="right" w:pos="8640"/>
      </w:tabs>
    </w:pPr>
  </w:style>
  <w:style w:type="paragraph" w:styleId="Footer">
    <w:name w:val="footer"/>
    <w:basedOn w:val="Normal"/>
    <w:rsid w:val="001673FC"/>
    <w:pPr>
      <w:tabs>
        <w:tab w:val="center" w:pos="4320"/>
        <w:tab w:val="right" w:pos="8640"/>
      </w:tabs>
    </w:pPr>
  </w:style>
  <w:style w:type="character" w:styleId="PageNumber">
    <w:name w:val="page number"/>
    <w:basedOn w:val="DefaultParagraphFont"/>
    <w:rsid w:val="001673FC"/>
    <w:rPr>
      <w:rFonts w:ascii="Times New Roman" w:hAnsi="Times New Roman"/>
      <w:sz w:val="20"/>
    </w:rPr>
  </w:style>
  <w:style w:type="paragraph" w:styleId="BodyTextIndent2">
    <w:name w:val="Body Text Indent 2"/>
    <w:basedOn w:val="Normal"/>
    <w:rsid w:val="001673FC"/>
    <w:pPr>
      <w:spacing w:after="120"/>
      <w:ind w:left="0" w:firstLine="360"/>
    </w:pPr>
    <w:rPr>
      <w:sz w:val="22"/>
    </w:rPr>
  </w:style>
  <w:style w:type="paragraph" w:styleId="BodyText">
    <w:name w:val="Body Text"/>
    <w:basedOn w:val="Normal"/>
    <w:rsid w:val="001673FC"/>
    <w:pPr>
      <w:keepNext/>
      <w:spacing w:after="120" w:line="360" w:lineRule="auto"/>
      <w:ind w:left="0" w:firstLine="0"/>
    </w:pPr>
    <w:rPr>
      <w:sz w:val="20"/>
    </w:rPr>
  </w:style>
  <w:style w:type="paragraph" w:styleId="BodyText2">
    <w:name w:val="Body Text 2"/>
    <w:basedOn w:val="Normal"/>
    <w:rsid w:val="001673FC"/>
    <w:pPr>
      <w:spacing w:after="120"/>
      <w:ind w:left="720" w:hanging="360"/>
    </w:pPr>
    <w:rPr>
      <w:sz w:val="22"/>
    </w:rPr>
  </w:style>
  <w:style w:type="paragraph" w:styleId="BodyText3">
    <w:name w:val="Body Text 3"/>
    <w:basedOn w:val="Normal"/>
    <w:rsid w:val="001673FC"/>
    <w:pPr>
      <w:spacing w:after="120"/>
      <w:ind w:left="0" w:firstLine="0"/>
      <w:jc w:val="both"/>
    </w:pPr>
    <w:rPr>
      <w:sz w:val="22"/>
    </w:rPr>
  </w:style>
  <w:style w:type="character" w:styleId="Hyperlink">
    <w:name w:val="Hyperlink"/>
    <w:basedOn w:val="DefaultParagraphFont"/>
    <w:rsid w:val="006E28D5"/>
    <w:rPr>
      <w:color w:val="0000FF"/>
      <w:u w:val="single"/>
    </w:rPr>
  </w:style>
  <w:style w:type="paragraph" w:styleId="BalloonText">
    <w:name w:val="Balloon Text"/>
    <w:basedOn w:val="Normal"/>
    <w:link w:val="BalloonTextChar"/>
    <w:rsid w:val="002011E6"/>
    <w:rPr>
      <w:rFonts w:ascii="Tahoma" w:hAnsi="Tahoma" w:cs="Tahoma"/>
      <w:sz w:val="16"/>
      <w:szCs w:val="16"/>
    </w:rPr>
  </w:style>
  <w:style w:type="character" w:customStyle="1" w:styleId="BalloonTextChar">
    <w:name w:val="Balloon Text Char"/>
    <w:basedOn w:val="DefaultParagraphFont"/>
    <w:link w:val="BalloonText"/>
    <w:rsid w:val="002011E6"/>
    <w:rPr>
      <w:rFonts w:ascii="Tahoma" w:hAnsi="Tahoma" w:cs="Tahoma"/>
      <w:sz w:val="16"/>
      <w:szCs w:val="16"/>
    </w:rPr>
  </w:style>
  <w:style w:type="character" w:styleId="CommentReference">
    <w:name w:val="annotation reference"/>
    <w:basedOn w:val="DefaultParagraphFont"/>
    <w:rsid w:val="00E17BE4"/>
    <w:rPr>
      <w:sz w:val="16"/>
      <w:szCs w:val="16"/>
    </w:rPr>
  </w:style>
  <w:style w:type="paragraph" w:styleId="CommentText">
    <w:name w:val="annotation text"/>
    <w:basedOn w:val="Normal"/>
    <w:link w:val="CommentTextChar"/>
    <w:rsid w:val="00E17BE4"/>
    <w:pPr>
      <w:widowControl w:val="0"/>
      <w:ind w:left="0" w:firstLine="0"/>
    </w:pPr>
    <w:rPr>
      <w:rFonts w:ascii="Courier New" w:hAnsi="Courier New"/>
      <w:sz w:val="20"/>
    </w:rPr>
  </w:style>
  <w:style w:type="character" w:customStyle="1" w:styleId="CommentTextChar">
    <w:name w:val="Comment Text Char"/>
    <w:basedOn w:val="DefaultParagraphFont"/>
    <w:link w:val="CommentText"/>
    <w:rsid w:val="00E17BE4"/>
    <w:rPr>
      <w:rFonts w:ascii="Courier New" w:hAnsi="Courier New"/>
    </w:rPr>
  </w:style>
  <w:style w:type="paragraph" w:styleId="CommentSubject">
    <w:name w:val="annotation subject"/>
    <w:basedOn w:val="CommentText"/>
    <w:next w:val="CommentText"/>
    <w:link w:val="CommentSubjectChar"/>
    <w:semiHidden/>
    <w:unhideWhenUsed/>
    <w:rsid w:val="00A363EF"/>
    <w:pPr>
      <w:widowControl/>
      <w:ind w:left="403" w:hanging="403"/>
    </w:pPr>
    <w:rPr>
      <w:rFonts w:ascii="Times New Roman" w:hAnsi="Times New Roman"/>
      <w:b/>
      <w:bCs/>
    </w:rPr>
  </w:style>
  <w:style w:type="character" w:customStyle="1" w:styleId="CommentSubjectChar">
    <w:name w:val="Comment Subject Char"/>
    <w:basedOn w:val="CommentTextChar"/>
    <w:link w:val="CommentSubject"/>
    <w:semiHidden/>
    <w:rsid w:val="00A363EF"/>
    <w:rPr>
      <w:rFonts w:ascii="Courier New" w:hAnsi="Courier New"/>
      <w:b/>
      <w:bCs/>
    </w:rPr>
  </w:style>
  <w:style w:type="table" w:styleId="TableGrid">
    <w:name w:val="Table Grid"/>
    <w:basedOn w:val="TableNormal"/>
    <w:rsid w:val="003D0F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7C78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5390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mailto:praval@kooglerassociates.com" TargetMode="Externa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jburkholder@argos-us.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4</Pages>
  <Words>1132</Words>
  <Characters>6379</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Extension of permit expiration date</vt:lpstr>
    </vt:vector>
  </TitlesOfParts>
  <Company>DARM</Company>
  <LinksUpToDate>false</LinksUpToDate>
  <CharactersWithSpaces>7497</CharactersWithSpaces>
  <SharedDoc>false</SharedDoc>
  <HLinks>
    <vt:vector size="12" baseType="variant">
      <vt:variant>
        <vt:i4>2752597</vt:i4>
      </vt:variant>
      <vt:variant>
        <vt:i4>3</vt:i4>
      </vt:variant>
      <vt:variant>
        <vt:i4>0</vt:i4>
      </vt:variant>
      <vt:variant>
        <vt:i4>5</vt:i4>
      </vt:variant>
      <vt:variant>
        <vt:lpwstr>mailto:forney.kathleen@epa.gov</vt:lpwstr>
      </vt:variant>
      <vt:variant>
        <vt:lpwstr/>
      </vt:variant>
      <vt:variant>
        <vt:i4>5111845</vt:i4>
      </vt:variant>
      <vt:variant>
        <vt:i4>0</vt:i4>
      </vt:variant>
      <vt:variant>
        <vt:i4>0</vt:i4>
      </vt:variant>
      <vt:variant>
        <vt:i4>5</vt:i4>
      </vt:variant>
      <vt:variant>
        <vt:lpwstr>mailto:cindy.mulkey@dep.state.fl.us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Extension of permit expiration date</dc:title>
  <dc:subject>Hansel Fogger</dc:subject>
  <dc:creator>Jeff Koerner</dc:creator>
  <cp:lastModifiedBy>Sahand Nasseri</cp:lastModifiedBy>
  <cp:revision>10</cp:revision>
  <cp:lastPrinted>2015-12-21T18:16:00Z</cp:lastPrinted>
  <dcterms:created xsi:type="dcterms:W3CDTF">2015-12-22T13:25:00Z</dcterms:created>
  <dcterms:modified xsi:type="dcterms:W3CDTF">2017-12-18T20:22:00Z</dcterms:modified>
</cp:coreProperties>
</file>